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A95759" w:rsidRDefault="00F645F0" w:rsidP="00E67FF3">
      <w:pPr>
        <w:spacing w:line="276" w:lineRule="auto"/>
        <w:ind w:firstLine="708"/>
        <w:jc w:val="both"/>
        <w:rPr>
          <w:rFonts w:ascii="Arial Narrow" w:hAnsi="Arial Narrow" w:cs="Arial"/>
          <w:sz w:val="27"/>
          <w:szCs w:val="27"/>
        </w:rPr>
      </w:pPr>
      <w:r w:rsidRPr="00A95759">
        <w:rPr>
          <w:rFonts w:ascii="Arial Narrow" w:hAnsi="Arial Narrow" w:cs="Arial"/>
          <w:sz w:val="27"/>
          <w:szCs w:val="27"/>
        </w:rPr>
        <w:t xml:space="preserve">León, Guanajuato, a </w:t>
      </w:r>
      <w:r w:rsidR="008F3456" w:rsidRPr="00A95759">
        <w:rPr>
          <w:rFonts w:ascii="Arial Narrow" w:hAnsi="Arial Narrow" w:cs="Arial"/>
          <w:sz w:val="27"/>
          <w:szCs w:val="27"/>
        </w:rPr>
        <w:t xml:space="preserve">02 dos de abril </w:t>
      </w:r>
      <w:r w:rsidR="000F6E9E" w:rsidRPr="00A95759">
        <w:rPr>
          <w:rFonts w:ascii="Arial Narrow" w:hAnsi="Arial Narrow" w:cs="Arial"/>
          <w:sz w:val="27"/>
          <w:szCs w:val="27"/>
        </w:rPr>
        <w:t xml:space="preserve">del </w:t>
      </w:r>
      <w:r w:rsidRPr="00A95759">
        <w:rPr>
          <w:rFonts w:ascii="Arial Narrow" w:hAnsi="Arial Narrow" w:cs="Arial"/>
          <w:sz w:val="27"/>
          <w:szCs w:val="27"/>
        </w:rPr>
        <w:t>año 201</w:t>
      </w:r>
      <w:r w:rsidR="000F6E9E" w:rsidRPr="00A95759">
        <w:rPr>
          <w:rFonts w:ascii="Arial Narrow" w:hAnsi="Arial Narrow" w:cs="Arial"/>
          <w:sz w:val="27"/>
          <w:szCs w:val="27"/>
        </w:rPr>
        <w:t>9</w:t>
      </w:r>
      <w:r w:rsidR="002A6C6D" w:rsidRPr="00A95759">
        <w:rPr>
          <w:rFonts w:ascii="Arial Narrow" w:hAnsi="Arial Narrow" w:cs="Arial"/>
          <w:sz w:val="27"/>
          <w:szCs w:val="27"/>
        </w:rPr>
        <w:t xml:space="preserve"> dos mil dieci</w:t>
      </w:r>
      <w:r w:rsidR="000F6E9E" w:rsidRPr="00A95759">
        <w:rPr>
          <w:rFonts w:ascii="Arial Narrow" w:hAnsi="Arial Narrow" w:cs="Arial"/>
          <w:sz w:val="27"/>
          <w:szCs w:val="27"/>
        </w:rPr>
        <w:t>nueve</w:t>
      </w:r>
      <w:r w:rsidRPr="00A95759">
        <w:rPr>
          <w:rFonts w:ascii="Arial Narrow" w:hAnsi="Arial Narrow" w:cs="Arial"/>
          <w:sz w:val="27"/>
          <w:szCs w:val="27"/>
        </w:rPr>
        <w:t>.</w:t>
      </w:r>
      <w:r w:rsidR="002A6C6D" w:rsidRPr="00A95759">
        <w:rPr>
          <w:rFonts w:ascii="Arial Narrow" w:hAnsi="Arial Narrow" w:cs="Arial"/>
          <w:sz w:val="27"/>
          <w:szCs w:val="27"/>
        </w:rPr>
        <w:t xml:space="preserve"> </w:t>
      </w:r>
      <w:r w:rsidR="008F3456" w:rsidRPr="00A95759">
        <w:rPr>
          <w:rFonts w:ascii="Arial Narrow" w:hAnsi="Arial Narrow" w:cs="Arial"/>
          <w:sz w:val="27"/>
          <w:szCs w:val="27"/>
        </w:rPr>
        <w:t>. . . . . .</w:t>
      </w:r>
    </w:p>
    <w:p w:rsidR="005E7B5C" w:rsidRPr="00A95759" w:rsidRDefault="005E7B5C" w:rsidP="00E67FF3">
      <w:pPr>
        <w:spacing w:line="276" w:lineRule="auto"/>
        <w:ind w:firstLine="708"/>
        <w:jc w:val="both"/>
        <w:rPr>
          <w:rFonts w:ascii="Arial Narrow" w:hAnsi="Arial Narrow" w:cs="Arial"/>
          <w:sz w:val="27"/>
          <w:szCs w:val="27"/>
        </w:rPr>
      </w:pPr>
    </w:p>
    <w:p w:rsidR="00F645F0" w:rsidRPr="00A95759" w:rsidRDefault="00F645F0" w:rsidP="00E67FF3">
      <w:pPr>
        <w:tabs>
          <w:tab w:val="left" w:pos="1427"/>
        </w:tabs>
        <w:spacing w:line="276" w:lineRule="auto"/>
        <w:jc w:val="both"/>
        <w:rPr>
          <w:rFonts w:ascii="Arial Narrow" w:hAnsi="Arial Narrow" w:cs="Arial"/>
          <w:sz w:val="27"/>
          <w:szCs w:val="27"/>
        </w:rPr>
      </w:pPr>
    </w:p>
    <w:p w:rsidR="00F645F0" w:rsidRPr="00A95759" w:rsidRDefault="00F645F0" w:rsidP="001A3269">
      <w:pPr>
        <w:spacing w:line="360" w:lineRule="auto"/>
        <w:ind w:firstLine="708"/>
        <w:jc w:val="both"/>
        <w:rPr>
          <w:rFonts w:ascii="Arial Narrow" w:hAnsi="Arial Narrow"/>
          <w:sz w:val="27"/>
          <w:szCs w:val="27"/>
        </w:rPr>
      </w:pPr>
      <w:r w:rsidRPr="00A95759">
        <w:rPr>
          <w:rFonts w:ascii="Arial Narrow" w:hAnsi="Arial Narrow" w:cs="Arial"/>
          <w:b/>
          <w:sz w:val="27"/>
          <w:szCs w:val="27"/>
        </w:rPr>
        <w:t>V I S T O</w:t>
      </w:r>
      <w:r w:rsidRPr="00A95759">
        <w:rPr>
          <w:rFonts w:ascii="Arial Narrow" w:hAnsi="Arial Narrow" w:cs="Arial"/>
          <w:sz w:val="27"/>
          <w:szCs w:val="27"/>
        </w:rPr>
        <w:t xml:space="preserve"> para resolver el expediente número</w:t>
      </w:r>
      <w:r w:rsidR="00362554" w:rsidRPr="00A95759">
        <w:rPr>
          <w:rFonts w:ascii="Arial Narrow" w:hAnsi="Arial Narrow" w:cs="Arial"/>
          <w:sz w:val="27"/>
          <w:szCs w:val="27"/>
        </w:rPr>
        <w:t xml:space="preserve"> </w:t>
      </w:r>
      <w:r w:rsidR="00172597" w:rsidRPr="00A95759">
        <w:rPr>
          <w:rFonts w:ascii="Arial Narrow" w:hAnsi="Arial Narrow" w:cs="Arial"/>
          <w:b/>
          <w:sz w:val="27"/>
          <w:szCs w:val="27"/>
        </w:rPr>
        <w:t>0</w:t>
      </w:r>
      <w:r w:rsidR="00252013" w:rsidRPr="00A95759">
        <w:rPr>
          <w:rFonts w:ascii="Arial Narrow" w:hAnsi="Arial Narrow" w:cs="Arial"/>
          <w:b/>
          <w:sz w:val="27"/>
          <w:szCs w:val="27"/>
        </w:rPr>
        <w:t>035</w:t>
      </w:r>
      <w:r w:rsidR="00CF0412" w:rsidRPr="00A95759">
        <w:rPr>
          <w:rFonts w:ascii="Arial Narrow" w:hAnsi="Arial Narrow" w:cs="Arial"/>
          <w:b/>
          <w:sz w:val="27"/>
          <w:szCs w:val="27"/>
        </w:rPr>
        <w:t>/2016</w:t>
      </w:r>
      <w:r w:rsidRPr="00A95759">
        <w:rPr>
          <w:rFonts w:ascii="Arial Narrow" w:hAnsi="Arial Narrow"/>
          <w:b/>
          <w:sz w:val="27"/>
          <w:szCs w:val="27"/>
        </w:rPr>
        <w:t>-JN</w:t>
      </w:r>
      <w:r w:rsidRPr="00A95759">
        <w:rPr>
          <w:rFonts w:ascii="Arial Narrow" w:hAnsi="Arial Narrow" w:cs="Arial"/>
          <w:b/>
          <w:sz w:val="27"/>
          <w:szCs w:val="27"/>
        </w:rPr>
        <w:t>,</w:t>
      </w:r>
      <w:r w:rsidRPr="00A95759">
        <w:rPr>
          <w:rFonts w:ascii="Arial Narrow" w:hAnsi="Arial Narrow" w:cs="Arial"/>
          <w:sz w:val="27"/>
          <w:szCs w:val="27"/>
        </w:rPr>
        <w:t xml:space="preserve"> que contiene las actuaciones del proceso administrativo iniciado con motivo de la demanda interpuesta por el ciudadano </w:t>
      </w:r>
      <w:r w:rsidR="00A95759" w:rsidRPr="00EE69F4">
        <w:rPr>
          <w:rFonts w:ascii="Arial Narrow" w:hAnsi="Arial Narrow" w:cs="Arial"/>
          <w:sz w:val="27"/>
          <w:szCs w:val="27"/>
        </w:rPr>
        <w:t>(…)</w:t>
      </w:r>
      <w:r w:rsidRPr="00A95759">
        <w:rPr>
          <w:rFonts w:ascii="Arial Narrow" w:hAnsi="Arial Narrow" w:cs="Arial"/>
          <w:b/>
          <w:sz w:val="27"/>
          <w:szCs w:val="27"/>
        </w:rPr>
        <w:t>,</w:t>
      </w:r>
      <w:r w:rsidRPr="00A95759">
        <w:rPr>
          <w:rFonts w:ascii="Arial Narrow" w:hAnsi="Arial Narrow" w:cs="Arial"/>
          <w:sz w:val="27"/>
          <w:szCs w:val="27"/>
        </w:rPr>
        <w:t xml:space="preserve"> en contra de</w:t>
      </w:r>
      <w:r w:rsidR="00252013" w:rsidRPr="00A95759">
        <w:rPr>
          <w:rFonts w:ascii="Arial Narrow" w:hAnsi="Arial Narrow" w:cs="Arial"/>
          <w:sz w:val="27"/>
          <w:szCs w:val="27"/>
        </w:rPr>
        <w:t xml:space="preserve"> </w:t>
      </w:r>
      <w:r w:rsidR="00481D4A" w:rsidRPr="00A95759">
        <w:rPr>
          <w:rFonts w:ascii="Arial Narrow" w:hAnsi="Arial Narrow" w:cs="Arial"/>
          <w:sz w:val="27"/>
          <w:szCs w:val="27"/>
        </w:rPr>
        <w:t>l</w:t>
      </w:r>
      <w:r w:rsidR="00252013" w:rsidRPr="00A95759">
        <w:rPr>
          <w:rFonts w:ascii="Arial Narrow" w:hAnsi="Arial Narrow" w:cs="Arial"/>
          <w:sz w:val="27"/>
          <w:szCs w:val="27"/>
        </w:rPr>
        <w:t>a</w:t>
      </w:r>
      <w:r w:rsidR="00481D4A" w:rsidRPr="00A95759">
        <w:rPr>
          <w:rFonts w:ascii="Arial Narrow" w:hAnsi="Arial Narrow" w:cs="Arial"/>
          <w:sz w:val="27"/>
          <w:szCs w:val="27"/>
        </w:rPr>
        <w:t xml:space="preserve"> </w:t>
      </w:r>
      <w:r w:rsidRPr="00A95759">
        <w:rPr>
          <w:rFonts w:ascii="Arial Narrow" w:hAnsi="Arial Narrow" w:cs="Arial"/>
          <w:b/>
          <w:sz w:val="27"/>
          <w:szCs w:val="27"/>
        </w:rPr>
        <w:t>OFICIAL</w:t>
      </w:r>
      <w:r w:rsidR="00481D4A" w:rsidRPr="00A95759">
        <w:rPr>
          <w:rFonts w:ascii="Arial Narrow" w:hAnsi="Arial Narrow" w:cs="Arial"/>
          <w:b/>
          <w:sz w:val="27"/>
          <w:szCs w:val="27"/>
        </w:rPr>
        <w:t xml:space="preserve"> CALIFICADO</w:t>
      </w:r>
      <w:r w:rsidR="00460A09" w:rsidRPr="00A95759">
        <w:rPr>
          <w:rFonts w:ascii="Arial Narrow" w:hAnsi="Arial Narrow" w:cs="Arial"/>
          <w:b/>
          <w:sz w:val="27"/>
          <w:szCs w:val="27"/>
        </w:rPr>
        <w:t>R</w:t>
      </w:r>
      <w:r w:rsidRPr="00A95759">
        <w:rPr>
          <w:rFonts w:ascii="Arial Narrow" w:hAnsi="Arial Narrow" w:cs="Arial"/>
          <w:b/>
          <w:sz w:val="27"/>
          <w:szCs w:val="27"/>
        </w:rPr>
        <w:t xml:space="preserve"> </w:t>
      </w:r>
      <w:r w:rsidR="00A95759" w:rsidRPr="00EE69F4">
        <w:rPr>
          <w:rFonts w:ascii="Arial Narrow" w:hAnsi="Arial Narrow" w:cs="Arial"/>
          <w:sz w:val="27"/>
          <w:szCs w:val="27"/>
        </w:rPr>
        <w:t>(…)</w:t>
      </w:r>
      <w:r w:rsidR="00C82773" w:rsidRPr="00A95759">
        <w:rPr>
          <w:rFonts w:ascii="Arial Narrow" w:hAnsi="Arial Narrow" w:cs="Arial"/>
          <w:b/>
          <w:sz w:val="27"/>
          <w:szCs w:val="27"/>
        </w:rPr>
        <w:t xml:space="preserve">, </w:t>
      </w:r>
      <w:r w:rsidR="00481D4A" w:rsidRPr="00A95759">
        <w:rPr>
          <w:rFonts w:ascii="Arial Narrow" w:hAnsi="Arial Narrow" w:cs="Arial"/>
          <w:sz w:val="27"/>
          <w:szCs w:val="27"/>
        </w:rPr>
        <w:t>de</w:t>
      </w:r>
      <w:r w:rsidR="008F3456" w:rsidRPr="00A95759">
        <w:rPr>
          <w:rFonts w:ascii="Arial Narrow" w:hAnsi="Arial Narrow" w:cs="Arial"/>
          <w:sz w:val="27"/>
          <w:szCs w:val="27"/>
        </w:rPr>
        <w:t>l Municipio de</w:t>
      </w:r>
      <w:r w:rsidRPr="00A95759">
        <w:rPr>
          <w:rFonts w:ascii="Arial Narrow" w:hAnsi="Arial Narrow" w:cs="Arial"/>
          <w:sz w:val="27"/>
          <w:szCs w:val="27"/>
        </w:rPr>
        <w:t xml:space="preserve"> Le</w:t>
      </w:r>
      <w:r w:rsidR="008B484C" w:rsidRPr="00A95759">
        <w:rPr>
          <w:rFonts w:ascii="Arial Narrow" w:hAnsi="Arial Narrow" w:cs="Arial"/>
          <w:sz w:val="27"/>
          <w:szCs w:val="27"/>
        </w:rPr>
        <w:t>ón, Guanajuato</w:t>
      </w:r>
      <w:r w:rsidR="001A3269" w:rsidRPr="00A95759">
        <w:rPr>
          <w:rFonts w:ascii="Arial Narrow" w:hAnsi="Arial Narrow" w:cs="Arial"/>
          <w:sz w:val="27"/>
          <w:szCs w:val="27"/>
        </w:rPr>
        <w:t>;</w:t>
      </w:r>
      <w:r w:rsidRPr="00A95759">
        <w:rPr>
          <w:rFonts w:ascii="Arial Narrow" w:hAnsi="Arial Narrow" w:cs="Arial"/>
          <w:sz w:val="27"/>
          <w:szCs w:val="27"/>
        </w:rPr>
        <w:t xml:space="preserve"> </w:t>
      </w:r>
      <w:r w:rsidR="001A3269" w:rsidRPr="00A95759">
        <w:rPr>
          <w:rFonts w:ascii="Arial Narrow" w:hAnsi="Arial Narrow" w:cs="Arial"/>
          <w:sz w:val="27"/>
          <w:szCs w:val="27"/>
        </w:rPr>
        <w:t>por ser el momento procesal oportuno se resuelve; y, . . .</w:t>
      </w:r>
      <w:r w:rsidR="00C82773" w:rsidRPr="00A95759">
        <w:rPr>
          <w:rFonts w:ascii="Arial Narrow" w:hAnsi="Arial Narrow"/>
          <w:sz w:val="27"/>
          <w:szCs w:val="27"/>
        </w:rPr>
        <w:t xml:space="preserve"> . . </w:t>
      </w:r>
      <w:r w:rsidR="001A3269" w:rsidRPr="00A95759">
        <w:rPr>
          <w:rFonts w:ascii="Arial Narrow" w:hAnsi="Arial Narrow"/>
          <w:sz w:val="27"/>
          <w:szCs w:val="27"/>
        </w:rPr>
        <w:t>. . . .</w:t>
      </w:r>
      <w:r w:rsidR="00481D4A" w:rsidRPr="00A95759">
        <w:rPr>
          <w:rFonts w:ascii="Arial Narrow" w:hAnsi="Arial Narrow"/>
          <w:sz w:val="27"/>
          <w:szCs w:val="27"/>
        </w:rPr>
        <w:t xml:space="preserve"> </w:t>
      </w:r>
      <w:r w:rsidR="00252013" w:rsidRPr="00A95759">
        <w:rPr>
          <w:rFonts w:ascii="Arial Narrow" w:hAnsi="Arial Narrow"/>
          <w:sz w:val="27"/>
          <w:szCs w:val="27"/>
        </w:rPr>
        <w:t xml:space="preserve">. . . . . </w:t>
      </w:r>
    </w:p>
    <w:p w:rsidR="00F645F0" w:rsidRPr="00A95759" w:rsidRDefault="00F645F0" w:rsidP="00E67FF3">
      <w:pPr>
        <w:spacing w:line="276" w:lineRule="auto"/>
        <w:jc w:val="both"/>
        <w:rPr>
          <w:rFonts w:ascii="Arial Narrow" w:hAnsi="Arial Narrow" w:cs="Arial"/>
          <w:sz w:val="27"/>
          <w:szCs w:val="27"/>
        </w:rPr>
      </w:pPr>
    </w:p>
    <w:p w:rsidR="00F645F0" w:rsidRPr="00A95759" w:rsidRDefault="00F645F0" w:rsidP="00E67FF3">
      <w:pPr>
        <w:spacing w:line="276" w:lineRule="auto"/>
        <w:jc w:val="center"/>
        <w:rPr>
          <w:rFonts w:ascii="Arial Narrow" w:hAnsi="Arial Narrow" w:cs="Arial"/>
          <w:b/>
          <w:sz w:val="27"/>
          <w:szCs w:val="27"/>
        </w:rPr>
      </w:pPr>
      <w:r w:rsidRPr="00A95759">
        <w:rPr>
          <w:rFonts w:ascii="Arial Narrow" w:hAnsi="Arial Narrow" w:cs="Arial"/>
          <w:b/>
          <w:sz w:val="27"/>
          <w:szCs w:val="27"/>
        </w:rPr>
        <w:t>R E S U L T A N D O:</w:t>
      </w:r>
    </w:p>
    <w:p w:rsidR="002A6C6D" w:rsidRPr="00A95759" w:rsidRDefault="002A6C6D" w:rsidP="00E67FF3">
      <w:pPr>
        <w:spacing w:line="276" w:lineRule="auto"/>
        <w:jc w:val="center"/>
        <w:rPr>
          <w:rFonts w:ascii="Arial Narrow" w:hAnsi="Arial Narrow" w:cs="Arial"/>
          <w:b/>
          <w:sz w:val="27"/>
          <w:szCs w:val="27"/>
        </w:rPr>
      </w:pPr>
    </w:p>
    <w:p w:rsidR="00F645F0" w:rsidRPr="00A95759" w:rsidRDefault="0012144B" w:rsidP="001A3269">
      <w:pPr>
        <w:spacing w:line="276" w:lineRule="auto"/>
        <w:ind w:left="4248" w:firstLine="708"/>
        <w:jc w:val="right"/>
        <w:rPr>
          <w:rFonts w:ascii="Arial Narrow" w:hAnsi="Arial Narrow" w:cs="Arial"/>
          <w:b/>
          <w:i/>
          <w:sz w:val="27"/>
          <w:szCs w:val="27"/>
        </w:rPr>
      </w:pPr>
      <w:r w:rsidRPr="00A95759">
        <w:rPr>
          <w:rFonts w:ascii="Arial Narrow" w:hAnsi="Arial Narrow" w:cs="Arial"/>
          <w:b/>
          <w:i/>
          <w:sz w:val="27"/>
          <w:szCs w:val="27"/>
        </w:rPr>
        <w:t>Presentación de la demanda.</w:t>
      </w:r>
    </w:p>
    <w:p w:rsidR="00F645F0" w:rsidRPr="00A95759" w:rsidRDefault="00F645F0" w:rsidP="007936B0">
      <w:pPr>
        <w:spacing w:line="360" w:lineRule="auto"/>
        <w:ind w:firstLine="708"/>
        <w:jc w:val="both"/>
        <w:rPr>
          <w:rFonts w:ascii="Arial Narrow" w:hAnsi="Arial Narrow"/>
          <w:sz w:val="27"/>
          <w:szCs w:val="27"/>
        </w:rPr>
      </w:pPr>
      <w:r w:rsidRPr="00A95759">
        <w:rPr>
          <w:rFonts w:ascii="Arial Narrow" w:hAnsi="Arial Narrow" w:cs="Arial"/>
          <w:b/>
          <w:sz w:val="27"/>
          <w:szCs w:val="27"/>
        </w:rPr>
        <w:t>PRIMERO.-</w:t>
      </w:r>
      <w:r w:rsidRPr="00A95759">
        <w:rPr>
          <w:rFonts w:ascii="Arial Narrow" w:hAnsi="Arial Narrow"/>
          <w:sz w:val="27"/>
          <w:szCs w:val="27"/>
        </w:rPr>
        <w:t xml:space="preserve">El </w:t>
      </w:r>
      <w:r w:rsidR="007D2602" w:rsidRPr="00A95759">
        <w:rPr>
          <w:rFonts w:ascii="Arial Narrow" w:hAnsi="Arial Narrow"/>
          <w:sz w:val="27"/>
          <w:szCs w:val="27"/>
        </w:rPr>
        <w:t xml:space="preserve">día </w:t>
      </w:r>
      <w:r w:rsidR="00252013" w:rsidRPr="00A95759">
        <w:rPr>
          <w:rFonts w:ascii="Arial Narrow" w:hAnsi="Arial Narrow"/>
          <w:sz w:val="27"/>
          <w:szCs w:val="27"/>
        </w:rPr>
        <w:t>15 quince de enero</w:t>
      </w:r>
      <w:r w:rsidR="00065165" w:rsidRPr="00A95759">
        <w:rPr>
          <w:rFonts w:ascii="Arial Narrow" w:hAnsi="Arial Narrow"/>
          <w:sz w:val="27"/>
          <w:szCs w:val="27"/>
        </w:rPr>
        <w:t xml:space="preserve"> del año 201</w:t>
      </w:r>
      <w:r w:rsidR="00722116" w:rsidRPr="00A95759">
        <w:rPr>
          <w:rFonts w:ascii="Arial Narrow" w:hAnsi="Arial Narrow"/>
          <w:sz w:val="27"/>
          <w:szCs w:val="27"/>
        </w:rPr>
        <w:t xml:space="preserve">6 </w:t>
      </w:r>
      <w:r w:rsidR="00065165" w:rsidRPr="00A95759">
        <w:rPr>
          <w:rFonts w:ascii="Arial Narrow" w:hAnsi="Arial Narrow"/>
          <w:sz w:val="27"/>
          <w:szCs w:val="27"/>
        </w:rPr>
        <w:t xml:space="preserve">dos mil </w:t>
      </w:r>
      <w:r w:rsidR="00722116" w:rsidRPr="00A95759">
        <w:rPr>
          <w:rFonts w:ascii="Arial Narrow" w:hAnsi="Arial Narrow"/>
          <w:sz w:val="27"/>
          <w:szCs w:val="27"/>
        </w:rPr>
        <w:t>dieciséis</w:t>
      </w:r>
      <w:r w:rsidRPr="00A95759">
        <w:rPr>
          <w:rFonts w:ascii="Arial Narrow" w:hAnsi="Arial Narrow"/>
          <w:sz w:val="27"/>
          <w:szCs w:val="27"/>
        </w:rPr>
        <w:t>,</w:t>
      </w:r>
      <w:r w:rsidRPr="00A95759">
        <w:rPr>
          <w:rFonts w:ascii="Arial Narrow" w:hAnsi="Arial Narrow" w:cs="Arial"/>
          <w:sz w:val="27"/>
          <w:szCs w:val="27"/>
        </w:rPr>
        <w:t xml:space="preserve"> la parte actora presentó el escrito de demanda en la Oficialía Común de Partes de los Juzgados Administrativos Municipales de León, Guanajuato</w:t>
      </w:r>
      <w:r w:rsidR="008F3456" w:rsidRPr="00A95759">
        <w:rPr>
          <w:rFonts w:ascii="Arial Narrow" w:hAnsi="Arial Narrow" w:cs="Arial"/>
          <w:sz w:val="27"/>
          <w:szCs w:val="27"/>
        </w:rPr>
        <w:t xml:space="preserve">. . . . . . . . . . . . . . . . . </w:t>
      </w:r>
      <w:r w:rsidR="00200C39" w:rsidRPr="00A95759">
        <w:rPr>
          <w:rFonts w:ascii="Arial Narrow" w:hAnsi="Arial Narrow" w:cs="Arial"/>
          <w:sz w:val="27"/>
          <w:szCs w:val="27"/>
        </w:rPr>
        <w:t xml:space="preserve">. . </w:t>
      </w:r>
    </w:p>
    <w:p w:rsidR="00F645F0" w:rsidRPr="00A95759" w:rsidRDefault="00F645F0" w:rsidP="007936B0">
      <w:pPr>
        <w:spacing w:line="276" w:lineRule="auto"/>
        <w:jc w:val="both"/>
        <w:rPr>
          <w:rFonts w:ascii="Arial Narrow" w:hAnsi="Arial Narrow"/>
          <w:sz w:val="27"/>
          <w:szCs w:val="27"/>
        </w:rPr>
      </w:pPr>
    </w:p>
    <w:p w:rsidR="00252013" w:rsidRPr="00A95759" w:rsidRDefault="00252013" w:rsidP="008F3456">
      <w:pPr>
        <w:spacing w:line="276" w:lineRule="auto"/>
        <w:jc w:val="right"/>
        <w:rPr>
          <w:rFonts w:ascii="Arial Narrow" w:hAnsi="Arial Narrow"/>
          <w:b/>
          <w:i/>
          <w:sz w:val="27"/>
          <w:szCs w:val="27"/>
        </w:rPr>
      </w:pPr>
      <w:r w:rsidRPr="00A95759">
        <w:rPr>
          <w:rFonts w:ascii="Arial Narrow" w:hAnsi="Arial Narrow"/>
          <w:b/>
          <w:i/>
          <w:sz w:val="27"/>
          <w:szCs w:val="27"/>
        </w:rPr>
        <w:t>Prevención a la demanda.</w:t>
      </w:r>
    </w:p>
    <w:p w:rsidR="00252013" w:rsidRPr="00A95759" w:rsidRDefault="00252013" w:rsidP="00252013">
      <w:pPr>
        <w:spacing w:line="360" w:lineRule="auto"/>
        <w:jc w:val="both"/>
        <w:rPr>
          <w:rFonts w:ascii="Arial Narrow" w:hAnsi="Arial Narrow"/>
          <w:sz w:val="27"/>
          <w:szCs w:val="27"/>
        </w:rPr>
      </w:pPr>
      <w:r w:rsidRPr="00A95759">
        <w:rPr>
          <w:rFonts w:ascii="Arial Narrow" w:hAnsi="Arial Narrow"/>
          <w:b/>
          <w:i/>
          <w:sz w:val="27"/>
          <w:szCs w:val="27"/>
        </w:rPr>
        <w:tab/>
      </w:r>
      <w:r w:rsidRPr="00A95759">
        <w:rPr>
          <w:rFonts w:ascii="Arial Narrow" w:hAnsi="Arial Narrow"/>
          <w:b/>
          <w:sz w:val="27"/>
          <w:szCs w:val="27"/>
        </w:rPr>
        <w:t>SEGUNDO.</w:t>
      </w:r>
      <w:proofErr w:type="gramStart"/>
      <w:r w:rsidRPr="00A95759">
        <w:rPr>
          <w:rFonts w:ascii="Arial Narrow" w:hAnsi="Arial Narrow"/>
          <w:b/>
          <w:sz w:val="27"/>
          <w:szCs w:val="27"/>
        </w:rPr>
        <w:t xml:space="preserve">- </w:t>
      </w:r>
      <w:r w:rsidRPr="00A95759">
        <w:rPr>
          <w:rFonts w:ascii="Arial Narrow" w:hAnsi="Arial Narrow"/>
          <w:sz w:val="27"/>
          <w:szCs w:val="27"/>
        </w:rPr>
        <w:t xml:space="preserve"> Por</w:t>
      </w:r>
      <w:proofErr w:type="gramEnd"/>
      <w:r w:rsidRPr="00A95759">
        <w:rPr>
          <w:rFonts w:ascii="Arial Narrow" w:hAnsi="Arial Narrow"/>
          <w:sz w:val="27"/>
          <w:szCs w:val="27"/>
        </w:rPr>
        <w:t xml:space="preserve"> auto de fecha 21 veintiuno de enero del año 2016 dos mil dieciséis, se requirió a la parte actora para que en el término de 05 cinco días hábiles aclarar y completara su escrito de demanda, apercibiéndole que en caso de incumplimiento se le tendría por no presentada la demanda. . . . . . . . . . . . . . . . . . . .  </w:t>
      </w:r>
    </w:p>
    <w:p w:rsidR="00252013" w:rsidRPr="00A95759" w:rsidRDefault="00252013" w:rsidP="008F3456">
      <w:pPr>
        <w:spacing w:line="276" w:lineRule="auto"/>
        <w:jc w:val="right"/>
        <w:rPr>
          <w:rFonts w:ascii="Arial Narrow" w:hAnsi="Arial Narrow"/>
          <w:b/>
          <w:i/>
          <w:sz w:val="27"/>
          <w:szCs w:val="27"/>
        </w:rPr>
      </w:pPr>
    </w:p>
    <w:p w:rsidR="003A4FCE" w:rsidRPr="00A95759" w:rsidRDefault="003A4FCE" w:rsidP="008F3456">
      <w:pPr>
        <w:spacing w:line="276" w:lineRule="auto"/>
        <w:jc w:val="right"/>
        <w:rPr>
          <w:rFonts w:ascii="Arial Narrow" w:hAnsi="Arial Narrow"/>
          <w:b/>
          <w:i/>
          <w:sz w:val="27"/>
          <w:szCs w:val="27"/>
        </w:rPr>
      </w:pPr>
      <w:r w:rsidRPr="00A95759">
        <w:rPr>
          <w:rFonts w:ascii="Arial Narrow" w:hAnsi="Arial Narrow"/>
          <w:b/>
          <w:i/>
          <w:sz w:val="27"/>
          <w:szCs w:val="27"/>
        </w:rPr>
        <w:t>Admisión de la demanda</w:t>
      </w:r>
      <w:r w:rsidR="008F3456" w:rsidRPr="00A95759">
        <w:rPr>
          <w:rFonts w:ascii="Arial Narrow" w:hAnsi="Arial Narrow"/>
          <w:b/>
          <w:i/>
          <w:sz w:val="27"/>
          <w:szCs w:val="27"/>
        </w:rPr>
        <w:t xml:space="preserve"> y pruebas</w:t>
      </w:r>
      <w:r w:rsidRPr="00A95759">
        <w:rPr>
          <w:rFonts w:ascii="Arial Narrow" w:hAnsi="Arial Narrow"/>
          <w:b/>
          <w:i/>
          <w:sz w:val="27"/>
          <w:szCs w:val="27"/>
        </w:rPr>
        <w:t>.</w:t>
      </w:r>
    </w:p>
    <w:p w:rsidR="00F645F0" w:rsidRPr="00A95759" w:rsidRDefault="00252013" w:rsidP="005F4E64">
      <w:pPr>
        <w:spacing w:line="360" w:lineRule="auto"/>
        <w:ind w:firstLine="708"/>
        <w:jc w:val="both"/>
        <w:rPr>
          <w:rFonts w:ascii="Arial Narrow" w:hAnsi="Arial Narrow"/>
          <w:sz w:val="27"/>
          <w:szCs w:val="27"/>
        </w:rPr>
      </w:pPr>
      <w:r w:rsidRPr="00A95759">
        <w:rPr>
          <w:rFonts w:ascii="Arial Narrow" w:hAnsi="Arial Narrow"/>
          <w:b/>
          <w:sz w:val="27"/>
          <w:szCs w:val="27"/>
        </w:rPr>
        <w:t>TERCERO</w:t>
      </w:r>
      <w:r w:rsidR="00F645F0" w:rsidRPr="00A95759">
        <w:rPr>
          <w:rFonts w:ascii="Arial Narrow" w:hAnsi="Arial Narrow"/>
          <w:b/>
          <w:sz w:val="27"/>
          <w:szCs w:val="27"/>
        </w:rPr>
        <w:t xml:space="preserve">.- </w:t>
      </w:r>
      <w:r w:rsidRPr="00A95759">
        <w:rPr>
          <w:rFonts w:ascii="Arial Narrow" w:hAnsi="Arial Narrow"/>
          <w:sz w:val="27"/>
          <w:szCs w:val="27"/>
        </w:rPr>
        <w:t xml:space="preserve"> El 03 tres de febrero del año 2016 dos mil dieciséis,  la parte actora presentó escrito aclaratorio de demanda; y, por</w:t>
      </w:r>
      <w:r w:rsidR="00F645F0" w:rsidRPr="00A95759">
        <w:rPr>
          <w:rFonts w:ascii="Arial Narrow" w:hAnsi="Arial Narrow"/>
          <w:sz w:val="27"/>
          <w:szCs w:val="27"/>
        </w:rPr>
        <w:t xml:space="preserve"> auto de fecha </w:t>
      </w:r>
      <w:r w:rsidRPr="00A95759">
        <w:rPr>
          <w:rFonts w:ascii="Arial Narrow" w:hAnsi="Arial Narrow"/>
          <w:sz w:val="27"/>
          <w:szCs w:val="27"/>
        </w:rPr>
        <w:t>08 ocho de febrero</w:t>
      </w:r>
      <w:r w:rsidR="007D2602" w:rsidRPr="00A95759">
        <w:rPr>
          <w:rFonts w:ascii="Arial Narrow" w:hAnsi="Arial Narrow"/>
          <w:sz w:val="27"/>
          <w:szCs w:val="27"/>
        </w:rPr>
        <w:t xml:space="preserve"> del año 2016 dos mil dieciséis</w:t>
      </w:r>
      <w:r w:rsidR="00552335" w:rsidRPr="00A95759">
        <w:rPr>
          <w:rFonts w:ascii="Arial Narrow" w:hAnsi="Arial Narrow"/>
          <w:sz w:val="27"/>
          <w:szCs w:val="27"/>
        </w:rPr>
        <w:t>,</w:t>
      </w:r>
      <w:r w:rsidRPr="00A95759">
        <w:rPr>
          <w:rFonts w:ascii="Arial Narrow" w:hAnsi="Arial Narrow"/>
          <w:sz w:val="27"/>
          <w:szCs w:val="27"/>
        </w:rPr>
        <w:t xml:space="preserve"> previo cumplimiento a lo requerido en autos,</w:t>
      </w:r>
      <w:r w:rsidR="00495CF8" w:rsidRPr="00A95759">
        <w:rPr>
          <w:rFonts w:ascii="Arial Narrow" w:hAnsi="Arial Narrow"/>
          <w:sz w:val="27"/>
          <w:szCs w:val="27"/>
        </w:rPr>
        <w:t xml:space="preserve"> </w:t>
      </w:r>
      <w:r w:rsidR="00F645F0" w:rsidRPr="00A95759">
        <w:rPr>
          <w:rFonts w:ascii="Arial Narrow" w:hAnsi="Arial Narrow"/>
          <w:sz w:val="27"/>
          <w:szCs w:val="27"/>
        </w:rPr>
        <w:t>se le admitió a trámite la demanda</w:t>
      </w:r>
      <w:r w:rsidR="008F3456" w:rsidRPr="00A95759">
        <w:rPr>
          <w:rFonts w:ascii="Arial Narrow" w:hAnsi="Arial Narrow"/>
          <w:sz w:val="27"/>
          <w:szCs w:val="27"/>
        </w:rPr>
        <w:t xml:space="preserve"> y</w:t>
      </w:r>
      <w:r w:rsidR="00275628" w:rsidRPr="00A95759">
        <w:rPr>
          <w:rFonts w:ascii="Arial Narrow" w:hAnsi="Arial Narrow"/>
          <w:sz w:val="27"/>
          <w:szCs w:val="27"/>
        </w:rPr>
        <w:t xml:space="preserve"> </w:t>
      </w:r>
      <w:r w:rsidR="00FA2B49" w:rsidRPr="00A95759">
        <w:rPr>
          <w:rFonts w:ascii="Arial Narrow" w:hAnsi="Arial Narrow"/>
          <w:sz w:val="27"/>
          <w:szCs w:val="27"/>
        </w:rPr>
        <w:t xml:space="preserve">la </w:t>
      </w:r>
      <w:r w:rsidR="00F645F0" w:rsidRPr="00A95759">
        <w:rPr>
          <w:rFonts w:ascii="Arial Narrow" w:hAnsi="Arial Narrow"/>
          <w:sz w:val="27"/>
          <w:szCs w:val="27"/>
        </w:rPr>
        <w:t>prueba documental</w:t>
      </w:r>
      <w:r w:rsidR="008F3456" w:rsidRPr="00A95759">
        <w:rPr>
          <w:rFonts w:ascii="Arial Narrow" w:hAnsi="Arial Narrow"/>
          <w:sz w:val="27"/>
          <w:szCs w:val="27"/>
        </w:rPr>
        <w:t xml:space="preserve"> </w:t>
      </w:r>
      <w:r w:rsidRPr="00A95759">
        <w:rPr>
          <w:rFonts w:ascii="Arial Narrow" w:hAnsi="Arial Narrow"/>
          <w:sz w:val="27"/>
          <w:szCs w:val="27"/>
        </w:rPr>
        <w:t>consistente en el escrito a través del cual solicita la expedición del recibo de pago impugnado</w:t>
      </w:r>
      <w:r w:rsidR="00F645F0" w:rsidRPr="00A95759">
        <w:rPr>
          <w:rFonts w:ascii="Arial Narrow" w:hAnsi="Arial Narrow"/>
          <w:sz w:val="27"/>
          <w:szCs w:val="27"/>
        </w:rPr>
        <w:t xml:space="preserve">, la que por su especial naturaleza se </w:t>
      </w:r>
      <w:r w:rsidR="003007B1" w:rsidRPr="00A95759">
        <w:rPr>
          <w:rFonts w:ascii="Arial Narrow" w:hAnsi="Arial Narrow"/>
          <w:sz w:val="27"/>
          <w:szCs w:val="27"/>
        </w:rPr>
        <w:t>desahogó</w:t>
      </w:r>
      <w:r w:rsidR="00F645F0" w:rsidRPr="00A95759">
        <w:rPr>
          <w:rFonts w:ascii="Arial Narrow" w:hAnsi="Arial Narrow"/>
          <w:sz w:val="27"/>
          <w:szCs w:val="27"/>
        </w:rPr>
        <w:t xml:space="preserve"> en ese momento</w:t>
      </w:r>
      <w:r w:rsidR="003007B1" w:rsidRPr="00A95759">
        <w:rPr>
          <w:rFonts w:ascii="Arial Narrow" w:hAnsi="Arial Narrow"/>
          <w:sz w:val="27"/>
          <w:szCs w:val="27"/>
        </w:rPr>
        <w:t xml:space="preserve"> procesal</w:t>
      </w:r>
      <w:r w:rsidRPr="00A95759">
        <w:rPr>
          <w:rFonts w:ascii="Arial Narrow" w:hAnsi="Arial Narrow"/>
          <w:sz w:val="27"/>
          <w:szCs w:val="27"/>
        </w:rPr>
        <w:t xml:space="preserve">;  asimismo, se le requirió para que en el término de 05 cinco días hábiles exhibiera el original o copia certificada de la credencial de votar y recibo de pago 128902, apercibiéndole que en caso de incumplimiento se le tendrían por no admitidos en virtud de su ilegibilidad;  y no se admitió la demanda en contra del Director General de Oficiales Calificadores ni del Director General de Tránsito Municipal. . . . . . . . . . . . . . . . . . . . . . . . . . . . . . . . </w:t>
      </w:r>
      <w:r w:rsidR="00BA2542" w:rsidRPr="00A95759">
        <w:rPr>
          <w:rFonts w:ascii="Arial Narrow" w:hAnsi="Arial Narrow"/>
          <w:sz w:val="27"/>
          <w:szCs w:val="27"/>
        </w:rPr>
        <w:t xml:space="preserve"> . . . . </w:t>
      </w:r>
    </w:p>
    <w:p w:rsidR="00741874" w:rsidRPr="00A95759" w:rsidRDefault="005F4E64" w:rsidP="005F4E64">
      <w:pPr>
        <w:spacing w:line="276" w:lineRule="auto"/>
        <w:ind w:left="1416"/>
        <w:jc w:val="right"/>
        <w:rPr>
          <w:rFonts w:ascii="Arial Narrow" w:hAnsi="Arial Narrow"/>
          <w:b/>
          <w:i/>
          <w:sz w:val="27"/>
          <w:szCs w:val="27"/>
        </w:rPr>
      </w:pPr>
      <w:r w:rsidRPr="00A95759">
        <w:rPr>
          <w:rFonts w:ascii="Arial Narrow" w:hAnsi="Arial Narrow"/>
          <w:b/>
          <w:i/>
          <w:sz w:val="27"/>
          <w:szCs w:val="27"/>
        </w:rPr>
        <w:lastRenderedPageBreak/>
        <w:t>Prevención a la contestación de demanda.</w:t>
      </w:r>
    </w:p>
    <w:p w:rsidR="005F4E64" w:rsidRPr="00A95759" w:rsidRDefault="005F4E64" w:rsidP="005F4E64">
      <w:pPr>
        <w:spacing w:line="360" w:lineRule="auto"/>
        <w:jc w:val="both"/>
        <w:rPr>
          <w:rFonts w:ascii="Arial Narrow" w:hAnsi="Arial Narrow"/>
          <w:sz w:val="27"/>
          <w:szCs w:val="27"/>
        </w:rPr>
      </w:pPr>
      <w:r w:rsidRPr="00A95759">
        <w:rPr>
          <w:rFonts w:ascii="Arial Narrow" w:hAnsi="Arial Narrow"/>
          <w:b/>
          <w:i/>
          <w:sz w:val="27"/>
          <w:szCs w:val="27"/>
        </w:rPr>
        <w:tab/>
      </w:r>
      <w:r w:rsidRPr="00A95759">
        <w:rPr>
          <w:rFonts w:ascii="Arial Narrow" w:hAnsi="Arial Narrow"/>
          <w:b/>
          <w:sz w:val="27"/>
          <w:szCs w:val="27"/>
        </w:rPr>
        <w:t xml:space="preserve">TERCERO.- </w:t>
      </w:r>
      <w:r w:rsidRPr="00A95759">
        <w:rPr>
          <w:rFonts w:ascii="Arial Narrow" w:hAnsi="Arial Narrow"/>
          <w:sz w:val="27"/>
          <w:szCs w:val="27"/>
        </w:rPr>
        <w:t>El  24 veinticuatro de febrero del año 2016 dos mil dieciséis, la  autoridad demandada presentó  escrito de  contestación a la dem</w:t>
      </w:r>
      <w:r w:rsidR="00BA2542" w:rsidRPr="00A95759">
        <w:rPr>
          <w:rFonts w:ascii="Arial Narrow" w:hAnsi="Arial Narrow"/>
          <w:sz w:val="27"/>
          <w:szCs w:val="27"/>
        </w:rPr>
        <w:t>anda incoada en su contra; y, p</w:t>
      </w:r>
      <w:r w:rsidRPr="00A95759">
        <w:rPr>
          <w:rFonts w:ascii="Arial Narrow" w:hAnsi="Arial Narrow"/>
          <w:sz w:val="27"/>
          <w:szCs w:val="27"/>
        </w:rPr>
        <w:t>o</w:t>
      </w:r>
      <w:r w:rsidR="00BA2542" w:rsidRPr="00A95759">
        <w:rPr>
          <w:rFonts w:ascii="Arial Narrow" w:hAnsi="Arial Narrow"/>
          <w:sz w:val="27"/>
          <w:szCs w:val="27"/>
        </w:rPr>
        <w:t>r</w:t>
      </w:r>
      <w:r w:rsidRPr="00A95759">
        <w:rPr>
          <w:rFonts w:ascii="Arial Narrow" w:hAnsi="Arial Narrow"/>
          <w:sz w:val="27"/>
          <w:szCs w:val="27"/>
        </w:rPr>
        <w:t xml:space="preserve"> auto de fecha  1º primero de marzo de ese mismo año,  previó a acordar sobre la contestación, se le requirió para que en el término de 05 cinco días h</w:t>
      </w:r>
      <w:r w:rsidR="00A44A01" w:rsidRPr="00A95759">
        <w:rPr>
          <w:rFonts w:ascii="Arial Narrow" w:hAnsi="Arial Narrow"/>
          <w:sz w:val="27"/>
          <w:szCs w:val="27"/>
        </w:rPr>
        <w:t xml:space="preserve">ábiles exhibiera el original o </w:t>
      </w:r>
      <w:r w:rsidRPr="00A95759">
        <w:rPr>
          <w:rFonts w:ascii="Arial Narrow" w:hAnsi="Arial Narrow"/>
          <w:sz w:val="27"/>
          <w:szCs w:val="27"/>
        </w:rPr>
        <w:t>copia certificad</w:t>
      </w:r>
      <w:r w:rsidR="00A44A01" w:rsidRPr="00A95759">
        <w:rPr>
          <w:rFonts w:ascii="Arial Narrow" w:hAnsi="Arial Narrow"/>
          <w:sz w:val="27"/>
          <w:szCs w:val="27"/>
        </w:rPr>
        <w:t>a</w:t>
      </w:r>
      <w:r w:rsidRPr="00A95759">
        <w:rPr>
          <w:rFonts w:ascii="Arial Narrow" w:hAnsi="Arial Narrow"/>
          <w:sz w:val="27"/>
          <w:szCs w:val="27"/>
        </w:rPr>
        <w:t xml:space="preserve"> del documento con que acreditara su personalidad jurídica, apercibiéndole que en caso de incumplimiento se le tendría por no  presentada la contestación. . . . . . . . . . . . . . . . . . . . . . . . . . . . . . . . . . . . . . . . . . . </w:t>
      </w:r>
    </w:p>
    <w:p w:rsidR="005F4E64" w:rsidRPr="00A95759" w:rsidRDefault="005F4E64" w:rsidP="00C406F4">
      <w:pPr>
        <w:spacing w:line="276" w:lineRule="auto"/>
        <w:ind w:left="1416"/>
        <w:jc w:val="right"/>
        <w:rPr>
          <w:rFonts w:ascii="Arial Narrow" w:hAnsi="Arial Narrow"/>
          <w:b/>
          <w:i/>
          <w:sz w:val="27"/>
          <w:szCs w:val="27"/>
        </w:rPr>
      </w:pPr>
    </w:p>
    <w:p w:rsidR="00C406F4" w:rsidRPr="00A95759" w:rsidRDefault="00C406F4" w:rsidP="00C406F4">
      <w:pPr>
        <w:spacing w:line="276" w:lineRule="auto"/>
        <w:ind w:left="1416"/>
        <w:jc w:val="right"/>
        <w:rPr>
          <w:rFonts w:ascii="Arial Narrow" w:hAnsi="Arial Narrow"/>
          <w:b/>
          <w:i/>
          <w:sz w:val="27"/>
          <w:szCs w:val="27"/>
        </w:rPr>
      </w:pPr>
      <w:r w:rsidRPr="00A95759">
        <w:rPr>
          <w:rFonts w:ascii="Arial Narrow" w:hAnsi="Arial Narrow"/>
          <w:b/>
          <w:i/>
          <w:sz w:val="27"/>
          <w:szCs w:val="27"/>
        </w:rPr>
        <w:t xml:space="preserve">Contestación de la demanda y </w:t>
      </w:r>
      <w:r w:rsidR="008F3456" w:rsidRPr="00A95759">
        <w:rPr>
          <w:rFonts w:ascii="Arial Narrow" w:hAnsi="Arial Narrow"/>
          <w:b/>
          <w:i/>
          <w:sz w:val="27"/>
          <w:szCs w:val="27"/>
        </w:rPr>
        <w:t>admisión de pruebas</w:t>
      </w:r>
      <w:r w:rsidRPr="00A95759">
        <w:rPr>
          <w:rFonts w:ascii="Arial Narrow" w:hAnsi="Arial Narrow"/>
          <w:b/>
          <w:i/>
          <w:sz w:val="27"/>
          <w:szCs w:val="27"/>
        </w:rPr>
        <w:t>.</w:t>
      </w:r>
    </w:p>
    <w:p w:rsidR="004E4EE6" w:rsidRPr="00A95759" w:rsidRDefault="005F4E64" w:rsidP="004E4EE6">
      <w:pPr>
        <w:spacing w:line="360" w:lineRule="auto"/>
        <w:ind w:firstLine="708"/>
        <w:jc w:val="both"/>
        <w:rPr>
          <w:rFonts w:ascii="Arial Narrow" w:hAnsi="Arial Narrow"/>
          <w:sz w:val="27"/>
          <w:szCs w:val="27"/>
        </w:rPr>
      </w:pPr>
      <w:r w:rsidRPr="00A95759">
        <w:rPr>
          <w:rFonts w:ascii="Arial Narrow" w:hAnsi="Arial Narrow"/>
          <w:b/>
          <w:sz w:val="27"/>
          <w:szCs w:val="27"/>
        </w:rPr>
        <w:t>CUARTO</w:t>
      </w:r>
      <w:r w:rsidR="00C406F4" w:rsidRPr="00A95759">
        <w:rPr>
          <w:rFonts w:ascii="Arial Narrow" w:hAnsi="Arial Narrow"/>
          <w:b/>
          <w:sz w:val="27"/>
          <w:szCs w:val="27"/>
        </w:rPr>
        <w:t xml:space="preserve">.- </w:t>
      </w:r>
      <w:r w:rsidRPr="00A95759">
        <w:rPr>
          <w:rFonts w:ascii="Arial Narrow" w:hAnsi="Arial Narrow"/>
          <w:sz w:val="27"/>
          <w:szCs w:val="27"/>
        </w:rPr>
        <w:t xml:space="preserve">El 11 once de marzo </w:t>
      </w:r>
      <w:r w:rsidR="00C406F4" w:rsidRPr="00A95759">
        <w:rPr>
          <w:rFonts w:ascii="Arial Narrow" w:hAnsi="Arial Narrow"/>
          <w:sz w:val="27"/>
          <w:szCs w:val="27"/>
        </w:rPr>
        <w:t>de</w:t>
      </w:r>
      <w:r w:rsidR="008F3456" w:rsidRPr="00A95759">
        <w:rPr>
          <w:rFonts w:ascii="Arial Narrow" w:hAnsi="Arial Narrow"/>
          <w:sz w:val="27"/>
          <w:szCs w:val="27"/>
        </w:rPr>
        <w:t xml:space="preserve">l año 2016 dos mil dieciséis, la autoridad </w:t>
      </w:r>
      <w:r w:rsidRPr="00A95759">
        <w:rPr>
          <w:rFonts w:ascii="Arial Narrow" w:hAnsi="Arial Narrow"/>
          <w:sz w:val="27"/>
          <w:szCs w:val="27"/>
        </w:rPr>
        <w:t xml:space="preserve">presentó promoción de cumplimiento; y, por auto del día 16 dieciséis de ese mismo mes y año, previo cumplimiento al requerimiento formulado, </w:t>
      </w:r>
      <w:r w:rsidR="00C406F4" w:rsidRPr="00A95759">
        <w:rPr>
          <w:rFonts w:ascii="Arial Narrow" w:hAnsi="Arial Narrow"/>
          <w:sz w:val="27"/>
          <w:szCs w:val="27"/>
        </w:rPr>
        <w:t>se</w:t>
      </w:r>
      <w:r w:rsidRPr="00A95759">
        <w:rPr>
          <w:rFonts w:ascii="Arial Narrow" w:hAnsi="Arial Narrow"/>
          <w:sz w:val="27"/>
          <w:szCs w:val="27"/>
        </w:rPr>
        <w:t xml:space="preserve"> le tuvo contestando</w:t>
      </w:r>
      <w:r w:rsidR="004E4EE6" w:rsidRPr="00A95759">
        <w:rPr>
          <w:rFonts w:ascii="Arial Narrow" w:hAnsi="Arial Narrow"/>
          <w:sz w:val="27"/>
          <w:szCs w:val="27"/>
        </w:rPr>
        <w:t xml:space="preserve"> en tiempo y forma</w:t>
      </w:r>
      <w:r w:rsidRPr="00A95759">
        <w:rPr>
          <w:rFonts w:ascii="Arial Narrow" w:hAnsi="Arial Narrow"/>
          <w:sz w:val="27"/>
          <w:szCs w:val="27"/>
        </w:rPr>
        <w:t xml:space="preserve"> la demanda</w:t>
      </w:r>
      <w:r w:rsidR="004E4EE6" w:rsidRPr="00A95759">
        <w:rPr>
          <w:rFonts w:ascii="Arial Narrow" w:hAnsi="Arial Narrow"/>
          <w:sz w:val="27"/>
          <w:szCs w:val="27"/>
        </w:rPr>
        <w:t xml:space="preserve">, admitiéndosele las pruebas documentales </w:t>
      </w:r>
      <w:r w:rsidRPr="00A95759">
        <w:rPr>
          <w:rFonts w:ascii="Arial Narrow" w:hAnsi="Arial Narrow"/>
          <w:sz w:val="27"/>
          <w:szCs w:val="27"/>
        </w:rPr>
        <w:t>exhibida a su demanda</w:t>
      </w:r>
      <w:r w:rsidR="004E4EE6" w:rsidRPr="00A95759">
        <w:rPr>
          <w:rFonts w:ascii="Arial Narrow" w:hAnsi="Arial Narrow"/>
          <w:sz w:val="27"/>
          <w:szCs w:val="27"/>
        </w:rPr>
        <w:t xml:space="preserve">, </w:t>
      </w:r>
      <w:r w:rsidRPr="00A95759">
        <w:rPr>
          <w:rFonts w:ascii="Arial Narrow" w:hAnsi="Arial Narrow" w:cs="Arial"/>
          <w:sz w:val="27"/>
          <w:szCs w:val="27"/>
        </w:rPr>
        <w:t>la</w:t>
      </w:r>
      <w:r w:rsidR="004E4EE6" w:rsidRPr="00A95759">
        <w:rPr>
          <w:rFonts w:ascii="Arial Narrow" w:hAnsi="Arial Narrow" w:cs="Arial"/>
          <w:sz w:val="27"/>
          <w:szCs w:val="27"/>
        </w:rPr>
        <w:t xml:space="preserve"> que </w:t>
      </w:r>
      <w:r w:rsidRPr="00A95759">
        <w:rPr>
          <w:rFonts w:ascii="Arial Narrow" w:hAnsi="Arial Narrow" w:cs="Arial"/>
          <w:sz w:val="27"/>
          <w:szCs w:val="27"/>
        </w:rPr>
        <w:t>por su naturaleza se desahogó</w:t>
      </w:r>
      <w:r w:rsidR="004E4EE6" w:rsidRPr="00A95759">
        <w:rPr>
          <w:rFonts w:ascii="Arial Narrow" w:hAnsi="Arial Narrow" w:cs="Arial"/>
          <w:sz w:val="27"/>
          <w:szCs w:val="27"/>
        </w:rPr>
        <w:t xml:space="preserve"> en ese momento procesal, así como </w:t>
      </w:r>
      <w:r w:rsidR="004E4EE6" w:rsidRPr="00A95759">
        <w:rPr>
          <w:rFonts w:ascii="Arial Narrow" w:hAnsi="Arial Narrow"/>
          <w:sz w:val="27"/>
          <w:szCs w:val="27"/>
        </w:rPr>
        <w:t xml:space="preserve">la presunción legal y humana en lo que le beneficie; </w:t>
      </w:r>
      <w:r w:rsidRPr="00A95759">
        <w:rPr>
          <w:rFonts w:ascii="Arial Narrow" w:hAnsi="Arial Narrow"/>
          <w:sz w:val="27"/>
          <w:szCs w:val="27"/>
        </w:rPr>
        <w:t>asimismo, se le requirió para que en el término de 05 cinco días hábiles exhibiera copias certificadas de la documental consistente en la boleta de control 773332, apercibiéndole que en caso de incumplimientos e le tendría por no admitida dicha documental; y  además se concedió a la parte actora el término de 07 siete días para que ampliara su escrito de demanda. . . . . . . . . . . .</w:t>
      </w:r>
      <w:r w:rsidR="004E4EE6" w:rsidRPr="00A95759">
        <w:rPr>
          <w:rFonts w:ascii="Arial Narrow" w:hAnsi="Arial Narrow"/>
          <w:sz w:val="27"/>
          <w:szCs w:val="27"/>
        </w:rPr>
        <w:t xml:space="preserve">. . . </w:t>
      </w:r>
      <w:r w:rsidR="00622A02" w:rsidRPr="00A95759">
        <w:rPr>
          <w:rFonts w:ascii="Arial Narrow" w:hAnsi="Arial Narrow"/>
          <w:sz w:val="27"/>
          <w:szCs w:val="27"/>
        </w:rPr>
        <w:t xml:space="preserve">. . . . . . . . . . . </w:t>
      </w:r>
      <w:r w:rsidR="008F3456" w:rsidRPr="00A95759">
        <w:rPr>
          <w:rFonts w:ascii="Arial Narrow" w:hAnsi="Arial Narrow"/>
          <w:sz w:val="27"/>
          <w:szCs w:val="27"/>
        </w:rPr>
        <w:t xml:space="preserve">. . . . . . . . . . . . . . . . . . . . . . . . . . . . . . . . . </w:t>
      </w:r>
    </w:p>
    <w:p w:rsidR="005F4E64" w:rsidRPr="00A95759" w:rsidRDefault="005F4E64" w:rsidP="004E4EE6">
      <w:pPr>
        <w:spacing w:line="360" w:lineRule="auto"/>
        <w:ind w:firstLine="708"/>
        <w:jc w:val="both"/>
        <w:rPr>
          <w:rFonts w:ascii="Arial Narrow" w:hAnsi="Arial Narrow"/>
          <w:sz w:val="27"/>
          <w:szCs w:val="27"/>
        </w:rPr>
      </w:pPr>
    </w:p>
    <w:p w:rsidR="005F4E64" w:rsidRPr="00A95759" w:rsidRDefault="005F4E64" w:rsidP="005F4E64">
      <w:pPr>
        <w:spacing w:line="360" w:lineRule="auto"/>
        <w:ind w:firstLine="708"/>
        <w:jc w:val="right"/>
        <w:rPr>
          <w:rFonts w:ascii="Arial Narrow" w:hAnsi="Arial Narrow"/>
          <w:b/>
          <w:i/>
          <w:sz w:val="27"/>
          <w:szCs w:val="27"/>
        </w:rPr>
      </w:pPr>
      <w:r w:rsidRPr="00A95759">
        <w:rPr>
          <w:rFonts w:ascii="Arial Narrow" w:hAnsi="Arial Narrow"/>
          <w:b/>
          <w:i/>
          <w:sz w:val="27"/>
          <w:szCs w:val="27"/>
        </w:rPr>
        <w:t>Autoridad cumple requerimiento.</w:t>
      </w:r>
    </w:p>
    <w:p w:rsidR="005F4E64" w:rsidRPr="00A95759" w:rsidRDefault="005F4E64" w:rsidP="00802BEE">
      <w:pPr>
        <w:spacing w:line="360" w:lineRule="auto"/>
        <w:ind w:firstLine="708"/>
        <w:jc w:val="both"/>
        <w:rPr>
          <w:rFonts w:ascii="Arial Narrow" w:hAnsi="Arial Narrow"/>
          <w:sz w:val="27"/>
          <w:szCs w:val="27"/>
        </w:rPr>
      </w:pPr>
      <w:r w:rsidRPr="00A95759">
        <w:rPr>
          <w:rFonts w:ascii="Arial Narrow" w:hAnsi="Arial Narrow"/>
          <w:b/>
          <w:sz w:val="27"/>
          <w:szCs w:val="27"/>
        </w:rPr>
        <w:t xml:space="preserve">QUINTO.- </w:t>
      </w:r>
      <w:r w:rsidRPr="00A95759">
        <w:rPr>
          <w:rFonts w:ascii="Arial Narrow" w:hAnsi="Arial Narrow"/>
          <w:sz w:val="27"/>
          <w:szCs w:val="27"/>
        </w:rPr>
        <w:t>El 1º primero de abril del año 2016 dos mil dieciséis, el autorizado de la demandada present</w:t>
      </w:r>
      <w:r w:rsidR="00802BEE" w:rsidRPr="00A95759">
        <w:rPr>
          <w:rFonts w:ascii="Arial Narrow" w:hAnsi="Arial Narrow"/>
          <w:sz w:val="27"/>
          <w:szCs w:val="27"/>
        </w:rPr>
        <w:t xml:space="preserve">ó </w:t>
      </w:r>
      <w:r w:rsidRPr="00A95759">
        <w:rPr>
          <w:rFonts w:ascii="Arial Narrow" w:hAnsi="Arial Narrow"/>
          <w:sz w:val="27"/>
          <w:szCs w:val="27"/>
        </w:rPr>
        <w:t>p</w:t>
      </w:r>
      <w:r w:rsidR="00802BEE" w:rsidRPr="00A95759">
        <w:rPr>
          <w:rFonts w:ascii="Arial Narrow" w:hAnsi="Arial Narrow"/>
          <w:sz w:val="27"/>
          <w:szCs w:val="27"/>
        </w:rPr>
        <w:t>r</w:t>
      </w:r>
      <w:r w:rsidRPr="00A95759">
        <w:rPr>
          <w:rFonts w:ascii="Arial Narrow" w:hAnsi="Arial Narrow"/>
          <w:sz w:val="27"/>
          <w:szCs w:val="27"/>
        </w:rPr>
        <w:t xml:space="preserve">omoción de cumplimiento; y, por auto de fecha </w:t>
      </w:r>
      <w:r w:rsidR="00802BEE" w:rsidRPr="00A95759">
        <w:rPr>
          <w:rFonts w:ascii="Arial Narrow" w:hAnsi="Arial Narrow"/>
          <w:sz w:val="27"/>
          <w:szCs w:val="27"/>
        </w:rPr>
        <w:t xml:space="preserve"> 06 seis de ese mismo mes y año, se tuvo a la demandada por exhibiendo la documental requerida en autos y se le admitió, la cual dada su propia naturaleza se desahogó en ese momento. . . . . . . . . . . . . . . . . . . . . . . . . . . . . . . . . . . . . . . . . . . . . . . . . . . . . . . . </w:t>
      </w:r>
    </w:p>
    <w:p w:rsidR="00802BEE" w:rsidRPr="00A95759" w:rsidRDefault="00802BEE" w:rsidP="00802BEE">
      <w:pPr>
        <w:spacing w:line="360" w:lineRule="auto"/>
        <w:ind w:firstLine="708"/>
        <w:jc w:val="both"/>
        <w:rPr>
          <w:rFonts w:ascii="Arial Narrow" w:hAnsi="Arial Narrow"/>
          <w:sz w:val="27"/>
          <w:szCs w:val="27"/>
        </w:rPr>
      </w:pPr>
    </w:p>
    <w:p w:rsidR="00802BEE" w:rsidRPr="00A95759" w:rsidRDefault="00802BEE" w:rsidP="00802BEE">
      <w:pPr>
        <w:spacing w:line="360" w:lineRule="auto"/>
        <w:ind w:firstLine="708"/>
        <w:jc w:val="right"/>
        <w:rPr>
          <w:rFonts w:ascii="Arial Narrow" w:hAnsi="Arial Narrow"/>
          <w:b/>
          <w:i/>
          <w:sz w:val="27"/>
          <w:szCs w:val="27"/>
        </w:rPr>
      </w:pPr>
      <w:proofErr w:type="spellStart"/>
      <w:r w:rsidRPr="00A95759">
        <w:rPr>
          <w:rFonts w:ascii="Arial Narrow" w:hAnsi="Arial Narrow"/>
          <w:b/>
          <w:i/>
          <w:sz w:val="27"/>
          <w:szCs w:val="27"/>
        </w:rPr>
        <w:t>Precluyó</w:t>
      </w:r>
      <w:proofErr w:type="spellEnd"/>
      <w:r w:rsidRPr="00A95759">
        <w:rPr>
          <w:rFonts w:ascii="Arial Narrow" w:hAnsi="Arial Narrow"/>
          <w:b/>
          <w:i/>
          <w:sz w:val="27"/>
          <w:szCs w:val="27"/>
        </w:rPr>
        <w:t xml:space="preserve"> derecho a ampliar la demanda.</w:t>
      </w:r>
    </w:p>
    <w:p w:rsidR="00802BEE" w:rsidRPr="00A95759" w:rsidRDefault="00802BEE" w:rsidP="00802BEE">
      <w:pPr>
        <w:spacing w:line="360" w:lineRule="auto"/>
        <w:ind w:firstLine="708"/>
        <w:rPr>
          <w:rFonts w:ascii="Arial Narrow" w:hAnsi="Arial Narrow"/>
          <w:sz w:val="27"/>
          <w:szCs w:val="27"/>
        </w:rPr>
      </w:pPr>
      <w:r w:rsidRPr="00A95759">
        <w:rPr>
          <w:rFonts w:ascii="Arial Narrow" w:hAnsi="Arial Narrow"/>
          <w:b/>
          <w:sz w:val="27"/>
          <w:szCs w:val="27"/>
        </w:rPr>
        <w:t>SEXTO.-</w:t>
      </w:r>
      <w:r w:rsidRPr="00A95759">
        <w:rPr>
          <w:rFonts w:ascii="Arial Narrow" w:hAnsi="Arial Narrow"/>
          <w:sz w:val="27"/>
          <w:szCs w:val="27"/>
        </w:rPr>
        <w:t xml:space="preserve"> Por auto de fecha 20 veinte de abril del año 2016 dos mil dieciséis, se tuvo a la parte actora por no  ampliando su escrito de demanda en virtud de que </w:t>
      </w:r>
      <w:r w:rsidRPr="00A95759">
        <w:rPr>
          <w:rFonts w:ascii="Arial Narrow" w:hAnsi="Arial Narrow"/>
          <w:sz w:val="27"/>
          <w:szCs w:val="27"/>
        </w:rPr>
        <w:lastRenderedPageBreak/>
        <w:t xml:space="preserve">transcurrió el término para hacerlo sin que se presentara la ampliación; además se fijó fecha y hora para la celebración de la audiencia de alegatos. . . . . . . . . . . . . . . . </w:t>
      </w:r>
    </w:p>
    <w:p w:rsidR="008F3456" w:rsidRPr="00A95759" w:rsidRDefault="008F3456" w:rsidP="00FF2E0C">
      <w:pPr>
        <w:spacing w:line="360" w:lineRule="auto"/>
        <w:jc w:val="right"/>
        <w:rPr>
          <w:rFonts w:ascii="Arial Narrow" w:hAnsi="Arial Narrow"/>
          <w:b/>
          <w:i/>
          <w:sz w:val="27"/>
          <w:szCs w:val="27"/>
        </w:rPr>
      </w:pPr>
    </w:p>
    <w:p w:rsidR="00125A38" w:rsidRPr="00A95759" w:rsidRDefault="00172597" w:rsidP="00FF2E0C">
      <w:pPr>
        <w:spacing w:line="360" w:lineRule="auto"/>
        <w:jc w:val="right"/>
        <w:rPr>
          <w:rFonts w:ascii="Arial Narrow" w:hAnsi="Arial Narrow"/>
          <w:b/>
          <w:i/>
          <w:sz w:val="27"/>
          <w:szCs w:val="27"/>
        </w:rPr>
      </w:pPr>
      <w:r w:rsidRPr="00A95759">
        <w:rPr>
          <w:rFonts w:ascii="Arial Narrow" w:hAnsi="Arial Narrow"/>
          <w:b/>
          <w:i/>
          <w:sz w:val="27"/>
          <w:szCs w:val="27"/>
        </w:rPr>
        <w:t>Celebración de la a</w:t>
      </w:r>
      <w:r w:rsidR="008F3456" w:rsidRPr="00A95759">
        <w:rPr>
          <w:rFonts w:ascii="Arial Narrow" w:hAnsi="Arial Narrow"/>
          <w:b/>
          <w:i/>
          <w:sz w:val="27"/>
          <w:szCs w:val="27"/>
        </w:rPr>
        <w:t>udiencia de a</w:t>
      </w:r>
      <w:r w:rsidR="002D2DA3" w:rsidRPr="00A95759">
        <w:rPr>
          <w:rFonts w:ascii="Arial Narrow" w:hAnsi="Arial Narrow"/>
          <w:b/>
          <w:i/>
          <w:sz w:val="27"/>
          <w:szCs w:val="27"/>
        </w:rPr>
        <w:t>legatos.</w:t>
      </w:r>
    </w:p>
    <w:p w:rsidR="00261518" w:rsidRPr="00A95759" w:rsidRDefault="00F670AF" w:rsidP="00261518">
      <w:pPr>
        <w:spacing w:line="360" w:lineRule="auto"/>
        <w:ind w:firstLine="709"/>
        <w:jc w:val="both"/>
        <w:rPr>
          <w:rFonts w:ascii="Arial Narrow" w:hAnsi="Arial Narrow" w:cs="Arial"/>
          <w:sz w:val="27"/>
          <w:szCs w:val="27"/>
        </w:rPr>
      </w:pPr>
      <w:r w:rsidRPr="00A95759">
        <w:rPr>
          <w:rFonts w:ascii="Arial Narrow" w:hAnsi="Arial Narrow"/>
          <w:b/>
          <w:sz w:val="27"/>
          <w:szCs w:val="27"/>
        </w:rPr>
        <w:t>SÉPTIMO</w:t>
      </w:r>
      <w:r w:rsidR="00F645F0" w:rsidRPr="00A95759">
        <w:rPr>
          <w:rFonts w:ascii="Arial Narrow" w:hAnsi="Arial Narrow"/>
          <w:b/>
          <w:sz w:val="27"/>
          <w:szCs w:val="27"/>
        </w:rPr>
        <w:t>.-</w:t>
      </w:r>
      <w:r w:rsidR="00F645F0" w:rsidRPr="00A95759">
        <w:rPr>
          <w:rFonts w:ascii="Arial Narrow" w:hAnsi="Arial Narrow"/>
          <w:sz w:val="27"/>
          <w:szCs w:val="27"/>
        </w:rPr>
        <w:t xml:space="preserve"> El</w:t>
      </w:r>
      <w:r w:rsidR="00351C9F" w:rsidRPr="00A95759">
        <w:rPr>
          <w:rFonts w:ascii="Arial Narrow" w:hAnsi="Arial Narrow"/>
          <w:sz w:val="27"/>
          <w:szCs w:val="27"/>
        </w:rPr>
        <w:t xml:space="preserve"> </w:t>
      </w:r>
      <w:r w:rsidRPr="00A95759">
        <w:rPr>
          <w:rFonts w:ascii="Arial Narrow" w:hAnsi="Arial Narrow"/>
          <w:sz w:val="27"/>
          <w:szCs w:val="27"/>
        </w:rPr>
        <w:t>23 veintitrés de mayo</w:t>
      </w:r>
      <w:r w:rsidR="008F3456" w:rsidRPr="00A95759">
        <w:rPr>
          <w:rFonts w:ascii="Arial Narrow" w:hAnsi="Arial Narrow"/>
          <w:sz w:val="27"/>
          <w:szCs w:val="27"/>
        </w:rPr>
        <w:t xml:space="preserve"> del año 2016 dos mil dieciséis</w:t>
      </w:r>
      <w:r w:rsidR="00F645F0" w:rsidRPr="00A95759">
        <w:rPr>
          <w:rFonts w:ascii="Arial Narrow" w:hAnsi="Arial Narrow"/>
          <w:sz w:val="27"/>
          <w:szCs w:val="27"/>
        </w:rPr>
        <w:t xml:space="preserve">, a las </w:t>
      </w:r>
      <w:r w:rsidR="009C2AA8" w:rsidRPr="00A95759">
        <w:rPr>
          <w:rFonts w:ascii="Arial Narrow" w:hAnsi="Arial Narrow"/>
          <w:sz w:val="27"/>
          <w:szCs w:val="27"/>
        </w:rPr>
        <w:t>11:</w:t>
      </w:r>
      <w:r w:rsidR="008F3456" w:rsidRPr="00A95759">
        <w:rPr>
          <w:rFonts w:ascii="Arial Narrow" w:hAnsi="Arial Narrow"/>
          <w:sz w:val="27"/>
          <w:szCs w:val="27"/>
        </w:rPr>
        <w:t>0</w:t>
      </w:r>
      <w:r w:rsidR="00052879" w:rsidRPr="00A95759">
        <w:rPr>
          <w:rFonts w:ascii="Arial Narrow" w:hAnsi="Arial Narrow"/>
          <w:sz w:val="27"/>
          <w:szCs w:val="27"/>
        </w:rPr>
        <w:t>0</w:t>
      </w:r>
      <w:r w:rsidR="00351C9F" w:rsidRPr="00A95759">
        <w:rPr>
          <w:rFonts w:ascii="Arial Narrow" w:hAnsi="Arial Narrow"/>
          <w:sz w:val="27"/>
          <w:szCs w:val="27"/>
        </w:rPr>
        <w:t xml:space="preserve"> </w:t>
      </w:r>
      <w:r w:rsidR="002C7C5E" w:rsidRPr="00A95759">
        <w:rPr>
          <w:rFonts w:ascii="Arial Narrow" w:hAnsi="Arial Narrow"/>
          <w:sz w:val="27"/>
          <w:szCs w:val="27"/>
        </w:rPr>
        <w:t xml:space="preserve">once </w:t>
      </w:r>
      <w:r w:rsidR="002D2DA3" w:rsidRPr="00A95759">
        <w:rPr>
          <w:rFonts w:ascii="Arial Narrow" w:hAnsi="Arial Narrow"/>
          <w:sz w:val="27"/>
          <w:szCs w:val="27"/>
        </w:rPr>
        <w:t>horas</w:t>
      </w:r>
      <w:r w:rsidR="00F645F0" w:rsidRPr="00A95759">
        <w:rPr>
          <w:rFonts w:ascii="Arial Narrow" w:hAnsi="Arial Narrow"/>
          <w:sz w:val="27"/>
          <w:szCs w:val="27"/>
        </w:rPr>
        <w:t>,</w:t>
      </w:r>
      <w:r w:rsidR="00E96086" w:rsidRPr="00A95759">
        <w:rPr>
          <w:rFonts w:ascii="Arial Narrow" w:hAnsi="Arial Narrow"/>
          <w:sz w:val="27"/>
          <w:szCs w:val="27"/>
        </w:rPr>
        <w:t xml:space="preserve"> fue celebrada</w:t>
      </w:r>
      <w:r w:rsidR="00F645F0" w:rsidRPr="00A95759">
        <w:rPr>
          <w:rFonts w:ascii="Arial Narrow" w:hAnsi="Arial Narrow"/>
          <w:sz w:val="27"/>
          <w:szCs w:val="27"/>
        </w:rPr>
        <w:t xml:space="preserve"> la audiencia de alegatos prevista en el artículo 286 del</w:t>
      </w:r>
      <w:r w:rsidR="001820B7" w:rsidRPr="00A95759">
        <w:rPr>
          <w:rFonts w:ascii="Arial Narrow" w:hAnsi="Arial Narrow"/>
          <w:sz w:val="27"/>
          <w:szCs w:val="27"/>
        </w:rPr>
        <w:t xml:space="preserve"> </w:t>
      </w:r>
      <w:r w:rsidR="00F645F0" w:rsidRPr="00A95759">
        <w:rPr>
          <w:rFonts w:ascii="Arial Narrow" w:hAnsi="Arial Narrow"/>
          <w:sz w:val="27"/>
          <w:szCs w:val="27"/>
        </w:rPr>
        <w:t>Código de Procedimiento y Justicia Administrativa para el Estado y los Municipios de Guanajuato, sin la asistencia de las partes</w:t>
      </w:r>
      <w:r w:rsidR="00B64E77" w:rsidRPr="00A95759">
        <w:rPr>
          <w:rFonts w:ascii="Arial Narrow" w:hAnsi="Arial Narrow"/>
          <w:sz w:val="27"/>
          <w:szCs w:val="27"/>
        </w:rPr>
        <w:t xml:space="preserve">; </w:t>
      </w:r>
      <w:r w:rsidR="00261518" w:rsidRPr="00A95759">
        <w:rPr>
          <w:rFonts w:ascii="Arial Narrow" w:hAnsi="Arial Narrow" w:cs="Arial"/>
          <w:sz w:val="27"/>
          <w:szCs w:val="27"/>
        </w:rPr>
        <w:t>por lo que se procede a emitir la sentencia que en derecho corresponde. . . . . . .  . . . . . . . . . . . . . . . . . . . . . . . . . . .</w:t>
      </w:r>
      <w:r w:rsidR="008F3456" w:rsidRPr="00A95759">
        <w:rPr>
          <w:rFonts w:ascii="Arial Narrow" w:hAnsi="Arial Narrow" w:cs="Arial"/>
          <w:sz w:val="27"/>
          <w:szCs w:val="27"/>
        </w:rPr>
        <w:t xml:space="preserve"> . . </w:t>
      </w:r>
    </w:p>
    <w:p w:rsidR="00C82909" w:rsidRPr="00A95759" w:rsidRDefault="00C82909" w:rsidP="00E96086">
      <w:pPr>
        <w:tabs>
          <w:tab w:val="left" w:pos="3240"/>
        </w:tabs>
        <w:spacing w:line="276" w:lineRule="auto"/>
        <w:jc w:val="center"/>
        <w:rPr>
          <w:rFonts w:ascii="Arial Narrow" w:hAnsi="Arial Narrow"/>
          <w:b/>
          <w:sz w:val="27"/>
          <w:szCs w:val="27"/>
        </w:rPr>
      </w:pPr>
    </w:p>
    <w:p w:rsidR="00F645F0" w:rsidRPr="00A95759" w:rsidRDefault="00261518" w:rsidP="00E96086">
      <w:pPr>
        <w:tabs>
          <w:tab w:val="left" w:pos="3240"/>
        </w:tabs>
        <w:spacing w:line="276" w:lineRule="auto"/>
        <w:jc w:val="center"/>
        <w:rPr>
          <w:rFonts w:ascii="Arial Narrow" w:hAnsi="Arial Narrow"/>
          <w:b/>
          <w:sz w:val="27"/>
          <w:szCs w:val="27"/>
        </w:rPr>
      </w:pPr>
      <w:r w:rsidRPr="00A95759">
        <w:rPr>
          <w:rFonts w:ascii="Arial Narrow" w:hAnsi="Arial Narrow"/>
          <w:b/>
          <w:sz w:val="27"/>
          <w:szCs w:val="27"/>
        </w:rPr>
        <w:t>C</w:t>
      </w:r>
      <w:r w:rsidR="00F645F0" w:rsidRPr="00A95759">
        <w:rPr>
          <w:rFonts w:ascii="Arial Narrow" w:hAnsi="Arial Narrow"/>
          <w:b/>
          <w:sz w:val="27"/>
          <w:szCs w:val="27"/>
        </w:rPr>
        <w:t xml:space="preserve"> O N S I D E R A N D O:</w:t>
      </w:r>
    </w:p>
    <w:p w:rsidR="00351C9F" w:rsidRPr="00A95759" w:rsidRDefault="00351C9F" w:rsidP="00E96086">
      <w:pPr>
        <w:tabs>
          <w:tab w:val="left" w:pos="3240"/>
        </w:tabs>
        <w:spacing w:line="276" w:lineRule="auto"/>
        <w:jc w:val="both"/>
        <w:rPr>
          <w:rFonts w:ascii="Arial Narrow" w:hAnsi="Arial Narrow"/>
          <w:b/>
          <w:i/>
          <w:sz w:val="27"/>
          <w:szCs w:val="27"/>
        </w:rPr>
      </w:pPr>
    </w:p>
    <w:p w:rsidR="00F645F0" w:rsidRPr="00A95759" w:rsidRDefault="00351C9F" w:rsidP="00E96086">
      <w:pPr>
        <w:tabs>
          <w:tab w:val="left" w:pos="3240"/>
        </w:tabs>
        <w:spacing w:line="276" w:lineRule="auto"/>
        <w:jc w:val="right"/>
        <w:rPr>
          <w:rFonts w:ascii="Arial Narrow" w:hAnsi="Arial Narrow"/>
          <w:b/>
          <w:i/>
          <w:sz w:val="27"/>
          <w:szCs w:val="27"/>
        </w:rPr>
      </w:pPr>
      <w:r w:rsidRPr="00A95759">
        <w:rPr>
          <w:rFonts w:ascii="Arial Narrow" w:hAnsi="Arial Narrow"/>
          <w:b/>
          <w:i/>
          <w:sz w:val="27"/>
          <w:szCs w:val="27"/>
        </w:rPr>
        <w:t>Competencia de este Juzgado.</w:t>
      </w:r>
    </w:p>
    <w:p w:rsidR="00F645F0" w:rsidRPr="00A95759" w:rsidRDefault="00F645F0" w:rsidP="00827A09">
      <w:pPr>
        <w:spacing w:line="360" w:lineRule="auto"/>
        <w:ind w:firstLine="708"/>
        <w:jc w:val="both"/>
        <w:rPr>
          <w:rFonts w:ascii="Arial Narrow" w:hAnsi="Arial Narrow"/>
          <w:sz w:val="27"/>
          <w:szCs w:val="27"/>
        </w:rPr>
      </w:pPr>
      <w:r w:rsidRPr="00A95759">
        <w:rPr>
          <w:rFonts w:ascii="Arial Narrow" w:hAnsi="Arial Narrow"/>
          <w:b/>
          <w:sz w:val="27"/>
          <w:szCs w:val="27"/>
        </w:rPr>
        <w:t>PRIMERO.-</w:t>
      </w:r>
      <w:r w:rsidRPr="00A95759">
        <w:rPr>
          <w:rFonts w:ascii="Arial Narrow" w:hAnsi="Arial Narrow"/>
          <w:sz w:val="27"/>
          <w:szCs w:val="27"/>
        </w:rPr>
        <w:t xml:space="preserve"> Que conforme a lo previsto por los artículos </w:t>
      </w:r>
      <w:r w:rsidR="00351C9F" w:rsidRPr="00A95759">
        <w:rPr>
          <w:rFonts w:ascii="Arial Narrow" w:hAnsi="Arial Narrow" w:cs="Arial"/>
          <w:bCs/>
          <w:sz w:val="27"/>
          <w:szCs w:val="27"/>
        </w:rPr>
        <w:t xml:space="preserve">243 </w:t>
      </w:r>
      <w:r w:rsidRPr="00A9575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A95759">
        <w:rPr>
          <w:rFonts w:ascii="Arial Narrow" w:hAnsi="Arial Narrow" w:cs="Arial"/>
          <w:sz w:val="27"/>
          <w:szCs w:val="27"/>
        </w:rPr>
        <w:t>por impugnarse a</w:t>
      </w:r>
      <w:r w:rsidR="00F670AF" w:rsidRPr="00A95759">
        <w:rPr>
          <w:rFonts w:ascii="Arial Narrow" w:hAnsi="Arial Narrow" w:cs="Arial"/>
          <w:sz w:val="27"/>
          <w:szCs w:val="27"/>
        </w:rPr>
        <w:t>ctos</w:t>
      </w:r>
      <w:r w:rsidR="00351C9F" w:rsidRPr="00A95759">
        <w:rPr>
          <w:rFonts w:ascii="Arial Narrow" w:hAnsi="Arial Narrow" w:cs="Arial"/>
          <w:sz w:val="27"/>
          <w:szCs w:val="27"/>
        </w:rPr>
        <w:t xml:space="preserve"> </w:t>
      </w:r>
      <w:r w:rsidR="00E96086" w:rsidRPr="00A95759">
        <w:rPr>
          <w:rFonts w:ascii="Arial Narrow" w:hAnsi="Arial Narrow" w:cs="Arial"/>
          <w:sz w:val="27"/>
          <w:szCs w:val="27"/>
        </w:rPr>
        <w:t>i</w:t>
      </w:r>
      <w:r w:rsidR="00351C9F" w:rsidRPr="00A95759">
        <w:rPr>
          <w:rFonts w:ascii="Arial Narrow" w:hAnsi="Arial Narrow" w:cs="Arial"/>
          <w:sz w:val="27"/>
          <w:szCs w:val="27"/>
        </w:rPr>
        <w:t>m</w:t>
      </w:r>
      <w:r w:rsidR="00E96086" w:rsidRPr="00A95759">
        <w:rPr>
          <w:rFonts w:ascii="Arial Narrow" w:hAnsi="Arial Narrow" w:cs="Arial"/>
          <w:sz w:val="27"/>
          <w:szCs w:val="27"/>
        </w:rPr>
        <w:t>pu</w:t>
      </w:r>
      <w:r w:rsidR="00351C9F" w:rsidRPr="00A95759">
        <w:rPr>
          <w:rFonts w:ascii="Arial Narrow" w:hAnsi="Arial Narrow" w:cs="Arial"/>
          <w:sz w:val="27"/>
          <w:szCs w:val="27"/>
        </w:rPr>
        <w:t>t</w:t>
      </w:r>
      <w:r w:rsidR="00E96086" w:rsidRPr="00A95759">
        <w:rPr>
          <w:rFonts w:ascii="Arial Narrow" w:hAnsi="Arial Narrow" w:cs="Arial"/>
          <w:sz w:val="27"/>
          <w:szCs w:val="27"/>
        </w:rPr>
        <w:t>a</w:t>
      </w:r>
      <w:r w:rsidR="00351C9F" w:rsidRPr="00A95759">
        <w:rPr>
          <w:rFonts w:ascii="Arial Narrow" w:hAnsi="Arial Narrow" w:cs="Arial"/>
          <w:sz w:val="27"/>
          <w:szCs w:val="27"/>
        </w:rPr>
        <w:t>d</w:t>
      </w:r>
      <w:r w:rsidR="00E96086" w:rsidRPr="00A95759">
        <w:rPr>
          <w:rFonts w:ascii="Arial Narrow" w:hAnsi="Arial Narrow" w:cs="Arial"/>
          <w:sz w:val="27"/>
          <w:szCs w:val="27"/>
        </w:rPr>
        <w:t>os</w:t>
      </w:r>
      <w:r w:rsidR="00351C9F" w:rsidRPr="00A95759">
        <w:rPr>
          <w:rFonts w:ascii="Arial Narrow" w:hAnsi="Arial Narrow" w:cs="Arial"/>
          <w:sz w:val="27"/>
          <w:szCs w:val="27"/>
        </w:rPr>
        <w:t xml:space="preserve"> </w:t>
      </w:r>
      <w:r w:rsidR="00E96086" w:rsidRPr="00A95759">
        <w:rPr>
          <w:rFonts w:ascii="Arial Narrow" w:hAnsi="Arial Narrow" w:cs="Arial"/>
          <w:sz w:val="27"/>
          <w:szCs w:val="27"/>
        </w:rPr>
        <w:t>a</w:t>
      </w:r>
      <w:r w:rsidR="00F670AF" w:rsidRPr="00A95759">
        <w:rPr>
          <w:rFonts w:ascii="Arial Narrow" w:hAnsi="Arial Narrow" w:cs="Arial"/>
          <w:sz w:val="27"/>
          <w:szCs w:val="27"/>
        </w:rPr>
        <w:t xml:space="preserve"> una</w:t>
      </w:r>
      <w:r w:rsidR="007634F8" w:rsidRPr="00A95759">
        <w:rPr>
          <w:rFonts w:ascii="Arial Narrow" w:hAnsi="Arial Narrow" w:cs="Arial"/>
          <w:sz w:val="27"/>
          <w:szCs w:val="27"/>
        </w:rPr>
        <w:t xml:space="preserve"> </w:t>
      </w:r>
      <w:bookmarkStart w:id="0" w:name="_GoBack"/>
      <w:r w:rsidR="00351C9F" w:rsidRPr="00A95759">
        <w:rPr>
          <w:rFonts w:ascii="Arial Narrow" w:hAnsi="Arial Narrow" w:cs="Arial"/>
          <w:sz w:val="27"/>
          <w:szCs w:val="27"/>
        </w:rPr>
        <w:t xml:space="preserve">Oficial </w:t>
      </w:r>
      <w:bookmarkEnd w:id="0"/>
      <w:r w:rsidR="00351C9F" w:rsidRPr="00A95759">
        <w:rPr>
          <w:rFonts w:ascii="Arial Narrow" w:hAnsi="Arial Narrow" w:cs="Arial"/>
          <w:sz w:val="27"/>
          <w:szCs w:val="27"/>
        </w:rPr>
        <w:t>Calificador</w:t>
      </w:r>
      <w:r w:rsidR="002D5CC5" w:rsidRPr="00A95759">
        <w:rPr>
          <w:rFonts w:ascii="Arial Narrow" w:hAnsi="Arial Narrow" w:cs="Arial"/>
          <w:sz w:val="27"/>
          <w:szCs w:val="27"/>
        </w:rPr>
        <w:t xml:space="preserve"> de</w:t>
      </w:r>
      <w:r w:rsidR="00E96086" w:rsidRPr="00A95759">
        <w:rPr>
          <w:rFonts w:ascii="Arial Narrow" w:hAnsi="Arial Narrow" w:cs="Arial"/>
          <w:sz w:val="27"/>
          <w:szCs w:val="27"/>
        </w:rPr>
        <w:t xml:space="preserve"> </w:t>
      </w:r>
      <w:r w:rsidR="00351C9F" w:rsidRPr="00A95759">
        <w:rPr>
          <w:rFonts w:ascii="Arial Narrow" w:hAnsi="Arial Narrow" w:cs="Arial"/>
          <w:sz w:val="27"/>
          <w:szCs w:val="27"/>
        </w:rPr>
        <w:t>León, Guanajuato</w:t>
      </w:r>
      <w:r w:rsidR="00495CF8" w:rsidRPr="00A95759">
        <w:rPr>
          <w:rFonts w:ascii="Arial Narrow" w:hAnsi="Arial Narrow"/>
          <w:sz w:val="27"/>
          <w:szCs w:val="27"/>
        </w:rPr>
        <w:t xml:space="preserve">. </w:t>
      </w:r>
      <w:r w:rsidR="00495CF8" w:rsidRPr="00A95759">
        <w:rPr>
          <w:rFonts w:ascii="Arial Narrow" w:hAnsi="Arial Narrow" w:cs="Arial"/>
          <w:sz w:val="27"/>
          <w:szCs w:val="27"/>
        </w:rPr>
        <w:t>. .</w:t>
      </w:r>
      <w:r w:rsidR="00351C9F" w:rsidRPr="00A95759">
        <w:rPr>
          <w:rFonts w:ascii="Arial Narrow" w:hAnsi="Arial Narrow" w:cs="Arial"/>
          <w:sz w:val="27"/>
          <w:szCs w:val="27"/>
        </w:rPr>
        <w:t xml:space="preserve"> </w:t>
      </w:r>
      <w:r w:rsidR="00495CF8" w:rsidRPr="00A95759">
        <w:rPr>
          <w:rFonts w:ascii="Arial Narrow" w:hAnsi="Arial Narrow"/>
          <w:sz w:val="27"/>
          <w:szCs w:val="27"/>
        </w:rPr>
        <w:t xml:space="preserve">. . </w:t>
      </w:r>
      <w:r w:rsidR="009C2AA8" w:rsidRPr="00A95759">
        <w:rPr>
          <w:rFonts w:ascii="Arial Narrow" w:hAnsi="Arial Narrow"/>
          <w:sz w:val="27"/>
          <w:szCs w:val="27"/>
        </w:rPr>
        <w:t xml:space="preserve">. . . . . . . . . . . . . . . . </w:t>
      </w:r>
      <w:r w:rsidR="008C681F" w:rsidRPr="00A95759">
        <w:rPr>
          <w:rFonts w:ascii="Arial Narrow" w:hAnsi="Arial Narrow"/>
          <w:sz w:val="27"/>
          <w:szCs w:val="27"/>
        </w:rPr>
        <w:t xml:space="preserve">. . . . . . . . . . . . . . . </w:t>
      </w:r>
      <w:r w:rsidR="002D5CC5" w:rsidRPr="00A95759">
        <w:rPr>
          <w:rFonts w:ascii="Arial Narrow" w:hAnsi="Arial Narrow"/>
          <w:sz w:val="27"/>
          <w:szCs w:val="27"/>
        </w:rPr>
        <w:t>. . . . . . . . . . . . . . . . . . . . . .</w:t>
      </w:r>
    </w:p>
    <w:p w:rsidR="00F645F0" w:rsidRPr="00A95759" w:rsidRDefault="00F645F0" w:rsidP="00E96086">
      <w:pPr>
        <w:spacing w:line="276" w:lineRule="auto"/>
        <w:jc w:val="both"/>
        <w:rPr>
          <w:rFonts w:ascii="Arial Narrow" w:hAnsi="Arial Narrow"/>
          <w:b/>
          <w:sz w:val="27"/>
          <w:szCs w:val="27"/>
        </w:rPr>
      </w:pPr>
    </w:p>
    <w:p w:rsidR="00351C9F" w:rsidRPr="00A95759" w:rsidRDefault="008F3456" w:rsidP="006352A1">
      <w:pPr>
        <w:spacing w:line="276" w:lineRule="auto"/>
        <w:ind w:left="2832"/>
        <w:jc w:val="right"/>
        <w:rPr>
          <w:rFonts w:ascii="Arial Narrow" w:hAnsi="Arial Narrow"/>
          <w:b/>
          <w:i/>
          <w:sz w:val="27"/>
          <w:szCs w:val="27"/>
        </w:rPr>
      </w:pPr>
      <w:r w:rsidRPr="00A95759">
        <w:rPr>
          <w:rFonts w:ascii="Arial Narrow" w:hAnsi="Arial Narrow"/>
          <w:b/>
          <w:i/>
          <w:sz w:val="27"/>
          <w:szCs w:val="27"/>
        </w:rPr>
        <w:t>E</w:t>
      </w:r>
      <w:r w:rsidR="00351C9F" w:rsidRPr="00A95759">
        <w:rPr>
          <w:rFonts w:ascii="Arial Narrow" w:hAnsi="Arial Narrow"/>
          <w:b/>
          <w:i/>
          <w:sz w:val="27"/>
          <w:szCs w:val="27"/>
        </w:rPr>
        <w:t>xistencia de</w:t>
      </w:r>
      <w:r w:rsidRPr="00A95759">
        <w:rPr>
          <w:rFonts w:ascii="Arial Narrow" w:hAnsi="Arial Narrow"/>
          <w:b/>
          <w:i/>
          <w:sz w:val="27"/>
          <w:szCs w:val="27"/>
        </w:rPr>
        <w:t>l acto impugnado</w:t>
      </w:r>
      <w:r w:rsidR="00351C9F" w:rsidRPr="00A95759">
        <w:rPr>
          <w:rFonts w:ascii="Arial Narrow" w:hAnsi="Arial Narrow"/>
          <w:b/>
          <w:i/>
          <w:sz w:val="27"/>
          <w:szCs w:val="27"/>
        </w:rPr>
        <w:t>.</w:t>
      </w:r>
    </w:p>
    <w:p w:rsidR="00F670AF" w:rsidRPr="00A95759" w:rsidRDefault="00F645F0" w:rsidP="00E96086">
      <w:pPr>
        <w:spacing w:line="360" w:lineRule="auto"/>
        <w:ind w:firstLine="708"/>
        <w:jc w:val="both"/>
        <w:rPr>
          <w:rFonts w:ascii="Arial Narrow" w:hAnsi="Arial Narrow"/>
          <w:sz w:val="27"/>
          <w:szCs w:val="27"/>
        </w:rPr>
      </w:pPr>
      <w:r w:rsidRPr="00A95759">
        <w:rPr>
          <w:rFonts w:ascii="Arial Narrow" w:hAnsi="Arial Narrow"/>
          <w:b/>
          <w:sz w:val="27"/>
          <w:szCs w:val="27"/>
        </w:rPr>
        <w:t>SEGUNDO.-</w:t>
      </w:r>
      <w:r w:rsidRPr="00A95759">
        <w:rPr>
          <w:rFonts w:ascii="Arial Narrow" w:hAnsi="Arial Narrow"/>
          <w:sz w:val="27"/>
          <w:szCs w:val="27"/>
        </w:rPr>
        <w:t xml:space="preserve"> Que la parte </w:t>
      </w:r>
      <w:r w:rsidR="007B4CD7" w:rsidRPr="00A95759">
        <w:rPr>
          <w:rFonts w:ascii="Arial Narrow" w:hAnsi="Arial Narrow"/>
          <w:sz w:val="27"/>
          <w:szCs w:val="27"/>
        </w:rPr>
        <w:t>actora impugna</w:t>
      </w:r>
      <w:r w:rsidR="00F670AF" w:rsidRPr="00A95759">
        <w:rPr>
          <w:rFonts w:ascii="Arial Narrow" w:hAnsi="Arial Narrow"/>
          <w:sz w:val="27"/>
          <w:szCs w:val="27"/>
        </w:rPr>
        <w:t xml:space="preserve">, la audiencia </w:t>
      </w:r>
      <w:r w:rsidR="003A183F" w:rsidRPr="00A95759">
        <w:rPr>
          <w:rFonts w:ascii="Arial Narrow" w:hAnsi="Arial Narrow"/>
          <w:sz w:val="27"/>
          <w:szCs w:val="27"/>
        </w:rPr>
        <w:t>de calificación</w:t>
      </w:r>
      <w:r w:rsidR="00F670AF" w:rsidRPr="00A95759">
        <w:rPr>
          <w:rFonts w:ascii="Arial Narrow" w:hAnsi="Arial Narrow"/>
          <w:sz w:val="27"/>
          <w:szCs w:val="27"/>
        </w:rPr>
        <w:t xml:space="preserve"> de fecha 18 dieciocho de noviem</w:t>
      </w:r>
      <w:r w:rsidR="000D153A" w:rsidRPr="00A95759">
        <w:rPr>
          <w:rFonts w:ascii="Arial Narrow" w:hAnsi="Arial Narrow"/>
          <w:sz w:val="27"/>
          <w:szCs w:val="27"/>
        </w:rPr>
        <w:t>bre del año 2015 dos mil quince, mediante el cual se le impuso una multa por la cantidad de $1,000.00 (mil pesos 00/100 moneda nacional); acto cuya existencia se encuentra acreditado en autos del proceso con la</w:t>
      </w:r>
      <w:r w:rsidR="00D65EDB" w:rsidRPr="00A95759">
        <w:rPr>
          <w:rFonts w:ascii="Arial Narrow" w:hAnsi="Arial Narrow"/>
          <w:sz w:val="27"/>
          <w:szCs w:val="27"/>
        </w:rPr>
        <w:t xml:space="preserve"> boleta de control  número 7733</w:t>
      </w:r>
      <w:r w:rsidR="000D153A" w:rsidRPr="00A95759">
        <w:rPr>
          <w:rFonts w:ascii="Arial Narrow" w:hAnsi="Arial Narrow"/>
          <w:sz w:val="27"/>
          <w:szCs w:val="27"/>
        </w:rPr>
        <w:t xml:space="preserve">32; probanza que obra en el sumario. . . . . . . . . . . . . . . . . . </w:t>
      </w:r>
      <w:r w:rsidR="00D65EDB" w:rsidRPr="00A95759">
        <w:rPr>
          <w:rFonts w:ascii="Arial Narrow" w:hAnsi="Arial Narrow"/>
          <w:sz w:val="27"/>
          <w:szCs w:val="27"/>
        </w:rPr>
        <w:t xml:space="preserve">. . .  </w:t>
      </w:r>
    </w:p>
    <w:p w:rsidR="00827A09" w:rsidRPr="00A95759" w:rsidRDefault="00827A09" w:rsidP="0070042F">
      <w:pPr>
        <w:spacing w:line="276" w:lineRule="auto"/>
        <w:jc w:val="both"/>
        <w:rPr>
          <w:rFonts w:ascii="Arial Narrow" w:hAnsi="Arial Narrow"/>
          <w:sz w:val="27"/>
          <w:szCs w:val="27"/>
        </w:rPr>
      </w:pPr>
    </w:p>
    <w:p w:rsidR="00F645F0" w:rsidRPr="00A95759" w:rsidRDefault="00A5585B" w:rsidP="001A3269">
      <w:pPr>
        <w:spacing w:line="276" w:lineRule="auto"/>
        <w:ind w:left="2832"/>
        <w:jc w:val="right"/>
        <w:rPr>
          <w:rFonts w:ascii="Arial Narrow" w:hAnsi="Arial Narrow"/>
          <w:b/>
          <w:bCs/>
          <w:i/>
          <w:sz w:val="27"/>
          <w:szCs w:val="27"/>
        </w:rPr>
      </w:pPr>
      <w:r w:rsidRPr="00A95759">
        <w:rPr>
          <w:rFonts w:ascii="Arial Narrow" w:hAnsi="Arial Narrow"/>
          <w:b/>
          <w:bCs/>
          <w:i/>
          <w:sz w:val="27"/>
          <w:szCs w:val="27"/>
        </w:rPr>
        <w:t>Causales de improcedencia.</w:t>
      </w:r>
    </w:p>
    <w:p w:rsidR="00F645F0" w:rsidRPr="00A95759" w:rsidRDefault="00F645F0" w:rsidP="00C82773">
      <w:pPr>
        <w:tabs>
          <w:tab w:val="left" w:pos="8364"/>
        </w:tabs>
        <w:spacing w:line="360" w:lineRule="auto"/>
        <w:ind w:right="-91" w:firstLine="708"/>
        <w:jc w:val="both"/>
        <w:rPr>
          <w:rFonts w:ascii="Arial Narrow" w:hAnsi="Arial Narrow"/>
          <w:sz w:val="27"/>
          <w:szCs w:val="27"/>
        </w:rPr>
      </w:pPr>
      <w:r w:rsidRPr="00A95759">
        <w:rPr>
          <w:rFonts w:ascii="Arial Narrow" w:hAnsi="Arial Narrow"/>
          <w:b/>
          <w:bCs/>
          <w:sz w:val="27"/>
          <w:szCs w:val="27"/>
        </w:rPr>
        <w:t xml:space="preserve">TERCERO.- </w:t>
      </w:r>
      <w:r w:rsidRPr="00A95759">
        <w:rPr>
          <w:rFonts w:ascii="Arial Narrow" w:hAnsi="Arial Narrow"/>
          <w:sz w:val="27"/>
          <w:szCs w:val="27"/>
        </w:rPr>
        <w:t xml:space="preserve">Que conforme a lo estipulado por los artículos 261 del Código de Procedimiento y Justicia Administrativa para el Estado y los Municipios de Guanajuato, por tratarse de cuestiones de orden público, previamente al estudio del fondo, el </w:t>
      </w:r>
      <w:r w:rsidRPr="00A95759">
        <w:rPr>
          <w:rFonts w:ascii="Arial Narrow" w:hAnsi="Arial Narrow"/>
          <w:sz w:val="27"/>
          <w:szCs w:val="27"/>
        </w:rPr>
        <w:lastRenderedPageBreak/>
        <w:t xml:space="preserve">Juzgador de oficio o a instancia de parte debe proceder al análisis de las causales de improcedencia </w:t>
      </w:r>
      <w:r w:rsidR="00F21C7C" w:rsidRPr="00A95759">
        <w:rPr>
          <w:rFonts w:ascii="Arial Narrow" w:hAnsi="Arial Narrow"/>
          <w:sz w:val="27"/>
          <w:szCs w:val="27"/>
        </w:rPr>
        <w:t>previstas en este artículo</w:t>
      </w:r>
      <w:proofErr w:type="gramStart"/>
      <w:r w:rsidRPr="00A95759">
        <w:rPr>
          <w:rFonts w:ascii="Arial Narrow" w:hAnsi="Arial Narrow"/>
          <w:sz w:val="27"/>
          <w:szCs w:val="27"/>
        </w:rPr>
        <w:t>.</w:t>
      </w:r>
      <w:r w:rsidR="00971D5E" w:rsidRPr="00A95759">
        <w:rPr>
          <w:rFonts w:ascii="Arial Narrow" w:hAnsi="Arial Narrow"/>
          <w:sz w:val="27"/>
          <w:szCs w:val="27"/>
        </w:rPr>
        <w:t>. .</w:t>
      </w:r>
      <w:proofErr w:type="gramEnd"/>
      <w:r w:rsidR="00971D5E" w:rsidRPr="00A95759">
        <w:rPr>
          <w:rFonts w:ascii="Arial Narrow" w:hAnsi="Arial Narrow"/>
          <w:sz w:val="27"/>
          <w:szCs w:val="27"/>
        </w:rPr>
        <w:t xml:space="preserve"> . . . . . . . . </w:t>
      </w:r>
      <w:r w:rsidRPr="00A95759">
        <w:rPr>
          <w:rFonts w:ascii="Arial Narrow" w:hAnsi="Arial Narrow"/>
          <w:sz w:val="27"/>
          <w:szCs w:val="27"/>
        </w:rPr>
        <w:t xml:space="preserve"> . . . . . . . . . .</w:t>
      </w:r>
      <w:r w:rsidR="00F21C7C" w:rsidRPr="00A95759">
        <w:rPr>
          <w:rFonts w:ascii="Arial Narrow" w:hAnsi="Arial Narrow"/>
          <w:sz w:val="27"/>
          <w:szCs w:val="27"/>
        </w:rPr>
        <w:t xml:space="preserve"> . . . . . . . . . . . . . . .</w:t>
      </w:r>
    </w:p>
    <w:p w:rsidR="00C73EFD" w:rsidRPr="00A95759" w:rsidRDefault="00C73EFD" w:rsidP="00A5585B">
      <w:pPr>
        <w:spacing w:line="360" w:lineRule="auto"/>
        <w:ind w:firstLine="708"/>
        <w:jc w:val="both"/>
        <w:rPr>
          <w:rFonts w:ascii="Arial Narrow" w:hAnsi="Arial Narrow"/>
          <w:sz w:val="27"/>
          <w:szCs w:val="27"/>
        </w:rPr>
      </w:pPr>
    </w:p>
    <w:p w:rsidR="00F843A8" w:rsidRPr="00A95759" w:rsidRDefault="00E96086" w:rsidP="00A5585B">
      <w:pPr>
        <w:spacing w:line="360" w:lineRule="auto"/>
        <w:ind w:firstLine="708"/>
        <w:jc w:val="both"/>
        <w:rPr>
          <w:rFonts w:ascii="Arial Narrow" w:hAnsi="Arial Narrow"/>
          <w:sz w:val="27"/>
          <w:szCs w:val="27"/>
        </w:rPr>
      </w:pPr>
      <w:r w:rsidRPr="00A95759">
        <w:rPr>
          <w:rFonts w:ascii="Arial Narrow" w:hAnsi="Arial Narrow"/>
          <w:sz w:val="27"/>
          <w:szCs w:val="27"/>
        </w:rPr>
        <w:t>La</w:t>
      </w:r>
      <w:r w:rsidR="00F843A8" w:rsidRPr="00A95759">
        <w:rPr>
          <w:rFonts w:ascii="Arial Narrow" w:hAnsi="Arial Narrow"/>
          <w:sz w:val="27"/>
          <w:szCs w:val="27"/>
        </w:rPr>
        <w:t xml:space="preserve"> autoridad demandada aduce que se actualiza la causal de improcedencia establecida en la fracción IV del artículo 261 en relación con el artículo 263, ambos</w:t>
      </w:r>
      <w:r w:rsidR="003A3131" w:rsidRPr="00A95759">
        <w:rPr>
          <w:rFonts w:ascii="Arial Narrow" w:hAnsi="Arial Narrow"/>
          <w:sz w:val="27"/>
          <w:szCs w:val="27"/>
        </w:rPr>
        <w:t xml:space="preserve"> del Código de Procedimiento y Justicia Administrativa para el Estado y los Municipios de Guanajuato, </w:t>
      </w:r>
      <w:r w:rsidR="009F19F4" w:rsidRPr="00A95759">
        <w:rPr>
          <w:rFonts w:ascii="Arial Narrow" w:hAnsi="Arial Narrow"/>
          <w:sz w:val="27"/>
          <w:szCs w:val="27"/>
        </w:rPr>
        <w:t>pues señala que el acto</w:t>
      </w:r>
      <w:r w:rsidR="00F843A8" w:rsidRPr="00A95759">
        <w:rPr>
          <w:rFonts w:ascii="Arial Narrow" w:hAnsi="Arial Narrow"/>
          <w:sz w:val="27"/>
          <w:szCs w:val="27"/>
        </w:rPr>
        <w:t>r interpuso la demanda cuando ha transcurrido el término legal previsto para ello. . . . . . . . . . . . . . . . . . . . . . . . . . . . . . .</w:t>
      </w:r>
    </w:p>
    <w:p w:rsidR="009F19F4" w:rsidRPr="00A95759" w:rsidRDefault="009F19F4" w:rsidP="00A5585B">
      <w:pPr>
        <w:spacing w:line="360" w:lineRule="auto"/>
        <w:ind w:firstLine="708"/>
        <w:jc w:val="both"/>
        <w:rPr>
          <w:rFonts w:ascii="Arial Narrow" w:hAnsi="Arial Narrow"/>
          <w:sz w:val="27"/>
          <w:szCs w:val="27"/>
        </w:rPr>
      </w:pPr>
    </w:p>
    <w:p w:rsidR="009F19F4" w:rsidRPr="00A95759" w:rsidRDefault="00E06387" w:rsidP="00A5585B">
      <w:pPr>
        <w:spacing w:line="360" w:lineRule="auto"/>
        <w:ind w:firstLine="708"/>
        <w:jc w:val="both"/>
        <w:rPr>
          <w:rFonts w:ascii="Arial Narrow" w:hAnsi="Arial Narrow"/>
          <w:sz w:val="27"/>
          <w:szCs w:val="27"/>
        </w:rPr>
      </w:pPr>
      <w:r w:rsidRPr="00A95759">
        <w:rPr>
          <w:rFonts w:ascii="Arial Narrow" w:hAnsi="Arial Narrow"/>
          <w:sz w:val="27"/>
          <w:szCs w:val="27"/>
        </w:rPr>
        <w:t xml:space="preserve">A juicio de este </w:t>
      </w:r>
      <w:r w:rsidR="00840D8F" w:rsidRPr="00A95759">
        <w:rPr>
          <w:rFonts w:ascii="Arial Narrow" w:hAnsi="Arial Narrow"/>
          <w:sz w:val="27"/>
          <w:szCs w:val="27"/>
        </w:rPr>
        <w:t>resolutor</w:t>
      </w:r>
      <w:r w:rsidR="003E23F8" w:rsidRPr="00A95759">
        <w:rPr>
          <w:rFonts w:ascii="Arial Narrow" w:hAnsi="Arial Narrow"/>
          <w:sz w:val="27"/>
          <w:szCs w:val="27"/>
        </w:rPr>
        <w:t>,</w:t>
      </w:r>
      <w:r w:rsidRPr="00A95759">
        <w:rPr>
          <w:rFonts w:ascii="Arial Narrow" w:hAnsi="Arial Narrow"/>
          <w:sz w:val="27"/>
          <w:szCs w:val="27"/>
        </w:rPr>
        <w:t xml:space="preserve"> la causal de improcedencia es </w:t>
      </w:r>
      <w:r w:rsidRPr="00A95759">
        <w:rPr>
          <w:rFonts w:ascii="Arial Narrow" w:hAnsi="Arial Narrow"/>
          <w:b/>
          <w:sz w:val="27"/>
          <w:szCs w:val="27"/>
        </w:rPr>
        <w:t>FUNDADA</w:t>
      </w:r>
      <w:r w:rsidR="003E23F8" w:rsidRPr="00A95759">
        <w:rPr>
          <w:rFonts w:ascii="Arial Narrow" w:hAnsi="Arial Narrow"/>
          <w:b/>
          <w:sz w:val="27"/>
          <w:szCs w:val="27"/>
        </w:rPr>
        <w:t xml:space="preserve"> </w:t>
      </w:r>
      <w:r w:rsidR="003E23F8" w:rsidRPr="00A95759">
        <w:rPr>
          <w:rFonts w:ascii="Arial Narrow" w:hAnsi="Arial Narrow"/>
          <w:sz w:val="27"/>
          <w:szCs w:val="27"/>
        </w:rPr>
        <w:t>para decretar el sobreseimiento del proceso</w:t>
      </w:r>
      <w:r w:rsidR="009F19F4" w:rsidRPr="00A95759">
        <w:rPr>
          <w:rFonts w:ascii="Arial Narrow" w:hAnsi="Arial Narrow"/>
          <w:sz w:val="27"/>
          <w:szCs w:val="27"/>
        </w:rPr>
        <w:t>, atendiendo al siguiente fundamento y razonamiento de derecho:. . . . . . . . . . . . .</w:t>
      </w:r>
      <w:r w:rsidR="003E23F8" w:rsidRPr="00A95759">
        <w:rPr>
          <w:rFonts w:ascii="Arial Narrow" w:hAnsi="Arial Narrow"/>
          <w:sz w:val="27"/>
          <w:szCs w:val="27"/>
        </w:rPr>
        <w:t xml:space="preserve">. . . . . . . . . . . . . . . . . . . . . . . . . . . . . . </w:t>
      </w:r>
      <w:r w:rsidR="009F19F4" w:rsidRPr="00A95759">
        <w:rPr>
          <w:rFonts w:ascii="Arial Narrow" w:hAnsi="Arial Narrow"/>
          <w:sz w:val="27"/>
          <w:szCs w:val="27"/>
        </w:rPr>
        <w:t xml:space="preserve"> . . . </w:t>
      </w:r>
    </w:p>
    <w:p w:rsidR="009F19F4" w:rsidRPr="00A95759" w:rsidRDefault="009F19F4" w:rsidP="00A5585B">
      <w:pPr>
        <w:spacing w:line="360" w:lineRule="auto"/>
        <w:ind w:firstLine="708"/>
        <w:jc w:val="both"/>
        <w:rPr>
          <w:rFonts w:ascii="Arial Narrow" w:hAnsi="Arial Narrow"/>
          <w:sz w:val="27"/>
          <w:szCs w:val="27"/>
        </w:rPr>
      </w:pPr>
    </w:p>
    <w:p w:rsidR="00363EFC" w:rsidRPr="00A95759" w:rsidRDefault="00363EFC" w:rsidP="00363EFC">
      <w:pPr>
        <w:spacing w:line="360" w:lineRule="auto"/>
        <w:ind w:firstLine="709"/>
        <w:jc w:val="both"/>
        <w:rPr>
          <w:rFonts w:ascii="Arial Narrow" w:hAnsi="Arial Narrow"/>
          <w:sz w:val="27"/>
          <w:szCs w:val="27"/>
          <w:lang w:val="es-MX"/>
        </w:rPr>
      </w:pPr>
      <w:r w:rsidRPr="00A95759">
        <w:rPr>
          <w:rFonts w:ascii="Arial Narrow" w:hAnsi="Arial Narrow"/>
          <w:sz w:val="27"/>
          <w:szCs w:val="27"/>
          <w:lang w:val="es-MX"/>
        </w:rPr>
        <w:t>El artículo 263, acápite primero, del Código de Procedimiento y Justicia Administrativa para el Estado y los Municipios de Guanajuato, dispone: . . . . . . . . . .</w:t>
      </w:r>
    </w:p>
    <w:p w:rsidR="00363EFC" w:rsidRPr="00A95759" w:rsidRDefault="00363EFC" w:rsidP="00363EFC">
      <w:pPr>
        <w:tabs>
          <w:tab w:val="left" w:pos="2977"/>
        </w:tabs>
        <w:spacing w:line="360" w:lineRule="auto"/>
        <w:jc w:val="both"/>
        <w:rPr>
          <w:rFonts w:ascii="Arial Narrow" w:hAnsi="Arial Narrow"/>
          <w:sz w:val="27"/>
          <w:szCs w:val="27"/>
          <w:lang w:val="es-MX"/>
        </w:rPr>
      </w:pPr>
    </w:p>
    <w:p w:rsidR="00363EFC" w:rsidRPr="00A95759" w:rsidRDefault="00363EFC" w:rsidP="00363EFC">
      <w:pPr>
        <w:spacing w:line="360" w:lineRule="auto"/>
        <w:ind w:firstLine="709"/>
        <w:jc w:val="both"/>
        <w:rPr>
          <w:rFonts w:ascii="Arial Narrow" w:hAnsi="Arial Narrow"/>
          <w:sz w:val="27"/>
          <w:szCs w:val="27"/>
          <w:lang w:val="es-MX"/>
        </w:rPr>
      </w:pPr>
      <w:r w:rsidRPr="00A95759">
        <w:rPr>
          <w:rFonts w:ascii="Arial Narrow" w:hAnsi="Arial Narrow"/>
          <w:i/>
          <w:lang w:val="es-MX"/>
        </w:rPr>
        <w:t>“Artículo 263.-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w:t>
      </w:r>
    </w:p>
    <w:p w:rsidR="00363EFC" w:rsidRPr="00A95759" w:rsidRDefault="00363EFC" w:rsidP="00363EFC">
      <w:pPr>
        <w:spacing w:line="360" w:lineRule="auto"/>
        <w:jc w:val="both"/>
        <w:rPr>
          <w:rFonts w:ascii="Arial Narrow" w:hAnsi="Arial Narrow"/>
          <w:sz w:val="27"/>
          <w:szCs w:val="27"/>
          <w:lang w:val="es-MX"/>
        </w:rPr>
      </w:pPr>
    </w:p>
    <w:p w:rsidR="00363EFC" w:rsidRPr="00A95759" w:rsidRDefault="00363EFC" w:rsidP="00363EFC">
      <w:pPr>
        <w:spacing w:line="360" w:lineRule="auto"/>
        <w:ind w:firstLine="709"/>
        <w:jc w:val="both"/>
        <w:rPr>
          <w:rFonts w:ascii="Arial Narrow" w:hAnsi="Arial Narrow"/>
          <w:sz w:val="27"/>
          <w:szCs w:val="27"/>
          <w:lang w:val="es-MX"/>
        </w:rPr>
      </w:pPr>
      <w:r w:rsidRPr="00A95759">
        <w:rPr>
          <w:rFonts w:ascii="Arial Narrow" w:hAnsi="Arial Narrow"/>
          <w:sz w:val="27"/>
          <w:szCs w:val="27"/>
          <w:lang w:val="es-MX"/>
        </w:rPr>
        <w:t xml:space="preserve">Como se advierte este primer párrafo contempla dos supuestos para iniciar el cómputo del término para presentar la demanda, a saber: Al día siguiente en que haya surtido efectos la notificación del acto o resolución impugnada; al día siguiente de aquél en que la parte actora se haya ostentado sabedora de su contenido o de la ejecución del acto impugnado. . . . . . . . . . . . . . . . . . . . . . . . . . . . . . . . . . . . . . . . . . . </w:t>
      </w:r>
    </w:p>
    <w:p w:rsidR="00363EFC" w:rsidRPr="00A95759" w:rsidRDefault="00363EFC" w:rsidP="00363EFC">
      <w:pPr>
        <w:tabs>
          <w:tab w:val="left" w:pos="2977"/>
        </w:tabs>
        <w:spacing w:line="360" w:lineRule="auto"/>
        <w:jc w:val="both"/>
        <w:rPr>
          <w:rFonts w:ascii="Arial Narrow" w:hAnsi="Arial Narrow"/>
          <w:sz w:val="27"/>
          <w:szCs w:val="27"/>
          <w:lang w:val="es-MX"/>
        </w:rPr>
      </w:pPr>
    </w:p>
    <w:p w:rsidR="00363EFC" w:rsidRPr="00A95759" w:rsidRDefault="00363EFC" w:rsidP="00363EFC">
      <w:pPr>
        <w:spacing w:line="360" w:lineRule="auto"/>
        <w:ind w:firstLine="709"/>
        <w:jc w:val="both"/>
        <w:rPr>
          <w:rFonts w:ascii="Arial Narrow" w:hAnsi="Arial Narrow"/>
          <w:sz w:val="27"/>
          <w:szCs w:val="27"/>
          <w:lang w:val="es-MX"/>
        </w:rPr>
      </w:pPr>
      <w:r w:rsidRPr="00A95759">
        <w:rPr>
          <w:rFonts w:ascii="Arial Narrow" w:hAnsi="Arial Narrow"/>
          <w:sz w:val="27"/>
          <w:szCs w:val="27"/>
          <w:lang w:val="es-MX"/>
        </w:rPr>
        <w:t>Ahora bien, es el caso que la parte actora en su demanda manifestó que tuvo conocimiento del acto impugnado  el día 18 dieciocho de noviembre del año 2015 dos mil quince,</w:t>
      </w:r>
      <w:r w:rsidR="00D65EDB" w:rsidRPr="00A95759">
        <w:rPr>
          <w:rFonts w:ascii="Arial Narrow" w:hAnsi="Arial Narrow"/>
          <w:sz w:val="27"/>
          <w:szCs w:val="27"/>
          <w:lang w:val="es-MX"/>
        </w:rPr>
        <w:t xml:space="preserve"> referencia que tiene el carácter de confesión atento a lo señalado por el artículo 57 del Código de Procedimiento y Justicia Administrativa para el Estado y </w:t>
      </w:r>
      <w:r w:rsidR="00D65EDB" w:rsidRPr="00A95759">
        <w:rPr>
          <w:rFonts w:ascii="Arial Narrow" w:hAnsi="Arial Narrow"/>
          <w:sz w:val="27"/>
          <w:szCs w:val="27"/>
          <w:lang w:val="es-MX"/>
        </w:rPr>
        <w:lastRenderedPageBreak/>
        <w:t xml:space="preserve">los Municipios de Guanajuato y hace prueba plena conforme a lo establecido por el artículo 118 del citado Código; </w:t>
      </w:r>
      <w:r w:rsidRPr="00A95759">
        <w:rPr>
          <w:rFonts w:ascii="Arial Narrow" w:hAnsi="Arial Narrow"/>
          <w:sz w:val="27"/>
          <w:szCs w:val="27"/>
          <w:lang w:val="es-MX"/>
        </w:rPr>
        <w:t xml:space="preserve">de esta manera en la especie se actualiza el segundo supuesto normativo, por tanto, el cómputo de los 30 treinta días, inicia a partir del día siguiente en que se ostentó sabedor del acto impugnado. . . . . . . . . . . . . . . . . . . . . . </w:t>
      </w:r>
    </w:p>
    <w:p w:rsidR="00363EFC" w:rsidRPr="00A95759" w:rsidRDefault="00363EFC" w:rsidP="00363EFC">
      <w:pPr>
        <w:tabs>
          <w:tab w:val="left" w:pos="2977"/>
        </w:tabs>
        <w:spacing w:line="360" w:lineRule="auto"/>
        <w:jc w:val="both"/>
        <w:rPr>
          <w:rFonts w:ascii="Arial Narrow" w:hAnsi="Arial Narrow"/>
          <w:sz w:val="27"/>
          <w:szCs w:val="27"/>
          <w:lang w:val="es-MX"/>
        </w:rPr>
      </w:pPr>
    </w:p>
    <w:p w:rsidR="00363EFC" w:rsidRPr="00A95759" w:rsidRDefault="00363EFC" w:rsidP="00363EFC">
      <w:pPr>
        <w:spacing w:line="360" w:lineRule="auto"/>
        <w:ind w:firstLine="709"/>
        <w:jc w:val="both"/>
        <w:rPr>
          <w:rFonts w:ascii="Arial Narrow" w:hAnsi="Arial Narrow"/>
          <w:sz w:val="27"/>
          <w:szCs w:val="27"/>
          <w:lang w:val="es-MX"/>
        </w:rPr>
      </w:pPr>
      <w:r w:rsidRPr="00A95759">
        <w:rPr>
          <w:rFonts w:ascii="Arial Narrow" w:hAnsi="Arial Narrow"/>
          <w:sz w:val="27"/>
          <w:szCs w:val="27"/>
          <w:lang w:val="es-MX"/>
        </w:rPr>
        <w:t>En este contexto, la demanda se encuentra presentada fueran del término legal previsto en el primer párrafo del referido artículo 263,  en razón de que el computo del término para presentar la demanda inicio el día jueves 19 diecinueve de noviembre del año 2015 dos mil quince (-día siguiente en que se ostentó sabedor de la audiencia de calificación impugnada-) y el término</w:t>
      </w:r>
      <w:r w:rsidR="00FF7FC0" w:rsidRPr="00A95759">
        <w:rPr>
          <w:rFonts w:ascii="Arial Narrow" w:hAnsi="Arial Narrow"/>
          <w:sz w:val="27"/>
          <w:szCs w:val="27"/>
          <w:lang w:val="es-MX"/>
        </w:rPr>
        <w:t xml:space="preserve"> de los 30 treinta días hábiles </w:t>
      </w:r>
      <w:r w:rsidR="00C74415" w:rsidRPr="00A95759">
        <w:rPr>
          <w:rFonts w:ascii="Arial Narrow" w:hAnsi="Arial Narrow"/>
          <w:sz w:val="27"/>
          <w:szCs w:val="27"/>
          <w:lang w:val="es-MX"/>
        </w:rPr>
        <w:t>se cumplió el día</w:t>
      </w:r>
      <w:r w:rsidR="00D65EDB" w:rsidRPr="00A95759">
        <w:rPr>
          <w:rFonts w:ascii="Arial Narrow" w:hAnsi="Arial Narrow"/>
          <w:sz w:val="27"/>
          <w:szCs w:val="27"/>
          <w:lang w:val="es-MX"/>
        </w:rPr>
        <w:t xml:space="preserve"> mart</w:t>
      </w:r>
      <w:r w:rsidR="00C74415" w:rsidRPr="00A95759">
        <w:rPr>
          <w:rFonts w:ascii="Arial Narrow" w:hAnsi="Arial Narrow"/>
          <w:sz w:val="27"/>
          <w:szCs w:val="27"/>
          <w:lang w:val="es-MX"/>
        </w:rPr>
        <w:t>es 12 do</w:t>
      </w:r>
      <w:r w:rsidRPr="00A95759">
        <w:rPr>
          <w:rFonts w:ascii="Arial Narrow" w:hAnsi="Arial Narrow"/>
          <w:sz w:val="27"/>
          <w:szCs w:val="27"/>
          <w:lang w:val="es-MX"/>
        </w:rPr>
        <w:t>ce de enero del año 2016 dos mil dieciséis; de este modo, si la demanda fue presentada en la Oficialía de Partes Común de los Juzgados Administrativos Municipales  de León, Guanajuato, el día viernes 15 quince de enero del año 2016 dos mil dieciséis, tal y como consta con el sello de recibido que obra al reverso de la primer hoja del escrito de demanda</w:t>
      </w:r>
      <w:r w:rsidR="00FF7FC0" w:rsidRPr="00A95759">
        <w:rPr>
          <w:rFonts w:ascii="Arial Narrow" w:hAnsi="Arial Narrow"/>
          <w:sz w:val="27"/>
          <w:szCs w:val="27"/>
          <w:lang w:val="es-MX"/>
        </w:rPr>
        <w:t>, con ello se acredita que la demanda fue presentada fuera del plazo legal que dispone el artículo 263</w:t>
      </w:r>
      <w:r w:rsidR="00C74415" w:rsidRPr="00A95759">
        <w:rPr>
          <w:rFonts w:ascii="Arial Narrow" w:hAnsi="Arial Narrow"/>
          <w:sz w:val="27"/>
          <w:szCs w:val="27"/>
          <w:lang w:val="es-MX"/>
        </w:rPr>
        <w:t xml:space="preserve"> en cita</w:t>
      </w:r>
      <w:r w:rsidR="00FF7FC0" w:rsidRPr="00A95759">
        <w:rPr>
          <w:rFonts w:ascii="Arial Narrow" w:hAnsi="Arial Narrow"/>
          <w:sz w:val="27"/>
          <w:szCs w:val="27"/>
          <w:lang w:val="es-MX"/>
        </w:rPr>
        <w:t xml:space="preserve">. . . . . . . . . . . </w:t>
      </w:r>
    </w:p>
    <w:p w:rsidR="00FF7FC0" w:rsidRPr="00A95759" w:rsidRDefault="00FF7FC0" w:rsidP="00363EFC">
      <w:pPr>
        <w:spacing w:line="360" w:lineRule="auto"/>
        <w:ind w:firstLine="709"/>
        <w:jc w:val="both"/>
        <w:rPr>
          <w:rFonts w:ascii="Arial Narrow" w:hAnsi="Arial Narrow"/>
          <w:sz w:val="27"/>
          <w:szCs w:val="27"/>
          <w:lang w:val="es-MX"/>
        </w:rPr>
      </w:pPr>
    </w:p>
    <w:p w:rsidR="00FF7FC0" w:rsidRPr="00A95759" w:rsidRDefault="00FF7FC0" w:rsidP="00363EFC">
      <w:pPr>
        <w:spacing w:line="360" w:lineRule="auto"/>
        <w:ind w:firstLine="709"/>
        <w:jc w:val="both"/>
        <w:rPr>
          <w:rFonts w:ascii="Arial Narrow" w:hAnsi="Arial Narrow"/>
          <w:sz w:val="27"/>
          <w:szCs w:val="27"/>
          <w:lang w:val="es-MX"/>
        </w:rPr>
      </w:pPr>
      <w:r w:rsidRPr="00A95759">
        <w:rPr>
          <w:rFonts w:ascii="Arial Narrow" w:hAnsi="Arial Narrow"/>
          <w:sz w:val="27"/>
          <w:szCs w:val="27"/>
          <w:lang w:val="es-MX"/>
        </w:rPr>
        <w:t>De lo anterior, se impone señalar que del anterior computo, mediaron como días inhábiles los días sábado 21 veintiuno, domingo 22 veintidós, sábado 28 veintiocho y domingo 29 veintinueve de noviembre del año 2015 dos mil quince; sábado 05 cinco, domingo seis, sábado 12 doce, domingo 1</w:t>
      </w:r>
      <w:r w:rsidR="00C74415" w:rsidRPr="00A95759">
        <w:rPr>
          <w:rFonts w:ascii="Arial Narrow" w:hAnsi="Arial Narrow"/>
          <w:sz w:val="27"/>
          <w:szCs w:val="27"/>
          <w:lang w:val="es-MX"/>
        </w:rPr>
        <w:t xml:space="preserve">3 trece, sábado 19 diecinueve, domingo 20 veinte y viernes 25 veinticinco </w:t>
      </w:r>
      <w:r w:rsidRPr="00A95759">
        <w:rPr>
          <w:rFonts w:ascii="Arial Narrow" w:hAnsi="Arial Narrow"/>
          <w:sz w:val="27"/>
          <w:szCs w:val="27"/>
          <w:lang w:val="es-MX"/>
        </w:rPr>
        <w:t xml:space="preserve">de diciembre del año 2015 dos mil quince; del sábado 26 veintiséis de diciembre de ese mismo año al jueves 07 siete de enero del año 2016 dos mil dieciséis (periodo vacacional de los Juzgados); y sábado 09 nueve y domingo 10 diez de enero del año 2016 dos mil dieciséis. . . . . </w:t>
      </w:r>
    </w:p>
    <w:p w:rsidR="00363EFC" w:rsidRPr="00A95759" w:rsidRDefault="00363EFC" w:rsidP="00363EFC">
      <w:pPr>
        <w:spacing w:line="360" w:lineRule="auto"/>
        <w:ind w:firstLine="709"/>
        <w:jc w:val="both"/>
        <w:rPr>
          <w:rFonts w:ascii="Arial Narrow" w:hAnsi="Arial Narrow"/>
          <w:sz w:val="27"/>
          <w:szCs w:val="27"/>
          <w:lang w:val="es-MX"/>
        </w:rPr>
      </w:pPr>
    </w:p>
    <w:p w:rsidR="005B77A6" w:rsidRPr="00A95759" w:rsidRDefault="00E86C0D" w:rsidP="00891C49">
      <w:pPr>
        <w:spacing w:line="360" w:lineRule="auto"/>
        <w:ind w:firstLine="708"/>
        <w:jc w:val="both"/>
        <w:rPr>
          <w:rFonts w:ascii="Arial Narrow" w:hAnsi="Arial Narrow"/>
          <w:sz w:val="27"/>
          <w:szCs w:val="27"/>
        </w:rPr>
      </w:pPr>
      <w:r w:rsidRPr="00A95759">
        <w:rPr>
          <w:rFonts w:ascii="Arial Narrow" w:hAnsi="Arial Narrow"/>
          <w:sz w:val="27"/>
          <w:szCs w:val="27"/>
        </w:rPr>
        <w:t xml:space="preserve">Así las cosas, </w:t>
      </w:r>
      <w:r w:rsidR="00891C49" w:rsidRPr="00A95759">
        <w:rPr>
          <w:rFonts w:ascii="Arial Narrow" w:hAnsi="Arial Narrow"/>
          <w:sz w:val="27"/>
          <w:szCs w:val="27"/>
        </w:rPr>
        <w:t xml:space="preserve">de constancias </w:t>
      </w:r>
      <w:r w:rsidR="00D02066" w:rsidRPr="00A95759">
        <w:rPr>
          <w:rFonts w:ascii="Arial Narrow" w:hAnsi="Arial Narrow"/>
          <w:sz w:val="27"/>
          <w:szCs w:val="27"/>
        </w:rPr>
        <w:t xml:space="preserve"> se desprende el consentimiento </w:t>
      </w:r>
      <w:r w:rsidR="00891C49" w:rsidRPr="00A95759">
        <w:rPr>
          <w:rFonts w:ascii="Arial Narrow" w:hAnsi="Arial Narrow"/>
          <w:sz w:val="27"/>
          <w:szCs w:val="27"/>
        </w:rPr>
        <w:t>tácito del acto impugnado, toda vez que la demanda fue presentada fuera del plazo de 30 treinta días hábiles que establece el párrafo primero del artículo 263</w:t>
      </w:r>
      <w:r w:rsidR="00ED3A9C" w:rsidRPr="00A95759">
        <w:rPr>
          <w:rFonts w:ascii="Arial Narrow" w:hAnsi="Arial Narrow"/>
          <w:sz w:val="27"/>
          <w:szCs w:val="27"/>
        </w:rPr>
        <w:t>,</w:t>
      </w:r>
      <w:r w:rsidR="005B77A6" w:rsidRPr="00A95759">
        <w:rPr>
          <w:rFonts w:ascii="Arial Narrow" w:hAnsi="Arial Narrow"/>
          <w:sz w:val="27"/>
          <w:szCs w:val="27"/>
        </w:rPr>
        <w:t xml:space="preserve"> del aludido Código de Procedimiento y Justicia Administrativa</w:t>
      </w:r>
      <w:r w:rsidR="00891C49" w:rsidRPr="00A95759">
        <w:rPr>
          <w:rFonts w:ascii="Arial Narrow" w:hAnsi="Arial Narrow"/>
          <w:sz w:val="27"/>
          <w:szCs w:val="27"/>
        </w:rPr>
        <w:t xml:space="preserve">; por lo anterior, se actualiza la causal de improcedencia prevista en la fracción IV del artículo 261¸ por ende, lo procedente es </w:t>
      </w:r>
      <w:r w:rsidR="00891C49" w:rsidRPr="00A95759">
        <w:rPr>
          <w:rFonts w:ascii="Arial Narrow" w:hAnsi="Arial Narrow"/>
          <w:sz w:val="27"/>
          <w:szCs w:val="27"/>
        </w:rPr>
        <w:lastRenderedPageBreak/>
        <w:t>sobreseer el presente proceso, conforme a lo dispuesto por la fracción II del artículo 262 del mismo ordenamiento jurídico. . . . . . . . . . . . . .. . . . . . . . . . . . . . . . . . . . . .  . .</w:t>
      </w:r>
    </w:p>
    <w:p w:rsidR="00C74415" w:rsidRPr="00A95759" w:rsidRDefault="00C74415" w:rsidP="00D427D7">
      <w:pPr>
        <w:spacing w:line="360" w:lineRule="auto"/>
        <w:ind w:firstLine="708"/>
        <w:jc w:val="both"/>
        <w:rPr>
          <w:rFonts w:ascii="Arial Narrow" w:hAnsi="Arial Narrow"/>
          <w:sz w:val="27"/>
          <w:szCs w:val="27"/>
        </w:rPr>
      </w:pPr>
    </w:p>
    <w:p w:rsidR="00D427D7" w:rsidRPr="00A95759" w:rsidRDefault="00D427D7" w:rsidP="00D427D7">
      <w:pPr>
        <w:spacing w:line="360" w:lineRule="auto"/>
        <w:ind w:firstLine="708"/>
        <w:jc w:val="both"/>
        <w:rPr>
          <w:rFonts w:ascii="Arial Narrow" w:hAnsi="Arial Narrow"/>
          <w:sz w:val="27"/>
          <w:szCs w:val="27"/>
        </w:rPr>
      </w:pPr>
      <w:r w:rsidRPr="00A95759">
        <w:rPr>
          <w:rFonts w:ascii="Arial Narrow" w:hAnsi="Arial Narrow"/>
          <w:sz w:val="27"/>
          <w:szCs w:val="27"/>
        </w:rPr>
        <w:t xml:space="preserve">Por lo expuesto y además con fundamento en los artículos </w:t>
      </w:r>
      <w:r w:rsidRPr="00A95759">
        <w:rPr>
          <w:rFonts w:ascii="Arial Narrow" w:hAnsi="Arial Narrow" w:cs="Arial"/>
          <w:bCs/>
          <w:sz w:val="27"/>
          <w:szCs w:val="27"/>
        </w:rPr>
        <w:t>243</w:t>
      </w:r>
      <w:r w:rsidRPr="00A95759">
        <w:rPr>
          <w:rFonts w:ascii="Arial Narrow" w:hAnsi="Arial Narrow" w:cs="Arial"/>
          <w:sz w:val="27"/>
          <w:szCs w:val="27"/>
        </w:rPr>
        <w:t xml:space="preserve"> </w:t>
      </w:r>
      <w:r w:rsidRPr="00A95759">
        <w:rPr>
          <w:rFonts w:ascii="Arial Narrow" w:hAnsi="Arial Narrow"/>
          <w:sz w:val="27"/>
          <w:szCs w:val="27"/>
        </w:rPr>
        <w:t xml:space="preserve">párrafo  segundo y 244 de la Ley Orgánica Municipal para el Estado de Guanajuato; 1 fracción II, 3 párrafo segundo, 261 fracción IV, 262 fracción II, 287, 298 y 299 del Código de Procedimiento y Justicia Administrativa para el Estado y los Municipios de Guanajuato, se </w:t>
      </w:r>
      <w:r w:rsidRPr="00A95759">
        <w:rPr>
          <w:rFonts w:ascii="Arial Narrow" w:hAnsi="Arial Narrow"/>
          <w:b/>
          <w:sz w:val="27"/>
          <w:szCs w:val="27"/>
        </w:rPr>
        <w:t>RESUELVE:</w:t>
      </w:r>
      <w:r w:rsidRPr="00A95759">
        <w:rPr>
          <w:rFonts w:ascii="Arial Narrow" w:hAnsi="Arial Narrow"/>
          <w:sz w:val="27"/>
          <w:szCs w:val="27"/>
        </w:rPr>
        <w:t xml:space="preserve"> . . . . . . . . . . . . . . .  . . . . . . . . . . . . . . . . . . . . . . . . . . </w:t>
      </w:r>
    </w:p>
    <w:p w:rsidR="00D427D7" w:rsidRPr="00A95759" w:rsidRDefault="00D427D7" w:rsidP="00D427D7">
      <w:pPr>
        <w:spacing w:line="360" w:lineRule="auto"/>
        <w:ind w:firstLine="708"/>
        <w:jc w:val="both"/>
        <w:rPr>
          <w:rFonts w:ascii="Arial Narrow" w:hAnsi="Arial Narrow"/>
          <w:b/>
          <w:sz w:val="27"/>
          <w:szCs w:val="27"/>
        </w:rPr>
      </w:pPr>
    </w:p>
    <w:p w:rsidR="00D427D7" w:rsidRPr="00A95759" w:rsidRDefault="00D427D7" w:rsidP="00D427D7">
      <w:pPr>
        <w:spacing w:line="360" w:lineRule="auto"/>
        <w:ind w:firstLine="708"/>
        <w:jc w:val="both"/>
        <w:rPr>
          <w:rFonts w:ascii="Arial Narrow" w:hAnsi="Arial Narrow"/>
          <w:sz w:val="27"/>
          <w:szCs w:val="27"/>
        </w:rPr>
      </w:pPr>
      <w:r w:rsidRPr="00A95759">
        <w:rPr>
          <w:rFonts w:ascii="Arial Narrow" w:hAnsi="Arial Narrow"/>
          <w:b/>
          <w:sz w:val="27"/>
          <w:szCs w:val="27"/>
        </w:rPr>
        <w:t xml:space="preserve">PRIMERO.- </w:t>
      </w:r>
      <w:r w:rsidRPr="00A95759">
        <w:rPr>
          <w:rFonts w:ascii="Arial Narrow" w:hAnsi="Arial Narrow"/>
          <w:sz w:val="27"/>
          <w:szCs w:val="27"/>
        </w:rPr>
        <w:t xml:space="preserve">Este Juzgado Administrativo Municipal, por razón de turno, resultó competente para tramitar y resolver este proceso administrativo. . . . .  . . . . .  </w:t>
      </w:r>
    </w:p>
    <w:p w:rsidR="00D427D7" w:rsidRPr="00A95759" w:rsidRDefault="00D427D7" w:rsidP="00D427D7">
      <w:pPr>
        <w:spacing w:line="276" w:lineRule="auto"/>
        <w:jc w:val="both"/>
        <w:rPr>
          <w:rFonts w:ascii="Arial Narrow" w:hAnsi="Arial Narrow"/>
          <w:b/>
          <w:sz w:val="27"/>
          <w:szCs w:val="27"/>
        </w:rPr>
      </w:pPr>
    </w:p>
    <w:p w:rsidR="00D427D7" w:rsidRPr="00A95759" w:rsidRDefault="00D427D7" w:rsidP="00D427D7">
      <w:pPr>
        <w:spacing w:line="360" w:lineRule="auto"/>
        <w:ind w:firstLine="708"/>
        <w:jc w:val="both"/>
        <w:rPr>
          <w:rFonts w:ascii="Arial Narrow" w:hAnsi="Arial Narrow"/>
          <w:sz w:val="27"/>
          <w:szCs w:val="27"/>
        </w:rPr>
      </w:pPr>
      <w:r w:rsidRPr="00A95759">
        <w:rPr>
          <w:rFonts w:ascii="Arial Narrow" w:hAnsi="Arial Narrow"/>
          <w:b/>
          <w:sz w:val="27"/>
          <w:szCs w:val="27"/>
        </w:rPr>
        <w:t xml:space="preserve">SEGUNDO.- </w:t>
      </w:r>
      <w:r w:rsidRPr="00A95759">
        <w:rPr>
          <w:rFonts w:ascii="Arial Narrow" w:hAnsi="Arial Narrow"/>
          <w:sz w:val="27"/>
          <w:szCs w:val="27"/>
        </w:rPr>
        <w:t xml:space="preserve">Resultó </w:t>
      </w:r>
      <w:r w:rsidRPr="00A95759">
        <w:rPr>
          <w:rFonts w:ascii="Arial Narrow" w:hAnsi="Arial Narrow"/>
          <w:b/>
          <w:sz w:val="27"/>
          <w:szCs w:val="27"/>
        </w:rPr>
        <w:t xml:space="preserve">FUNDADA </w:t>
      </w:r>
      <w:r w:rsidRPr="00A95759">
        <w:rPr>
          <w:rFonts w:ascii="Arial Narrow" w:hAnsi="Arial Narrow"/>
          <w:sz w:val="27"/>
          <w:szCs w:val="27"/>
        </w:rPr>
        <w:t xml:space="preserve"> la causal de improcedencia analizada, por lo que se decreta el </w:t>
      </w:r>
      <w:r w:rsidRPr="00A95759">
        <w:rPr>
          <w:rFonts w:ascii="Arial Narrow" w:hAnsi="Arial Narrow"/>
          <w:b/>
          <w:sz w:val="27"/>
          <w:szCs w:val="27"/>
        </w:rPr>
        <w:t xml:space="preserve">SOBRESEIMIENTO </w:t>
      </w:r>
      <w:r w:rsidRPr="00A95759">
        <w:rPr>
          <w:rFonts w:ascii="Arial Narrow" w:hAnsi="Arial Narrow"/>
          <w:sz w:val="27"/>
          <w:szCs w:val="27"/>
        </w:rPr>
        <w:t>del proceso, acorde a lo vertido en el tercer considerando de esta sentencia.</w:t>
      </w:r>
      <w:r w:rsidRPr="00A95759">
        <w:rPr>
          <w:rFonts w:ascii="Arial Narrow" w:hAnsi="Arial Narrow"/>
          <w:sz w:val="27"/>
          <w:szCs w:val="27"/>
          <w:lang w:val="es-MX"/>
        </w:rPr>
        <w:t xml:space="preserve"> . . . . . . . . . . . . . . . . . . . . . . . . . . . . . . . . . . . . . . . . . </w:t>
      </w:r>
    </w:p>
    <w:p w:rsidR="00D427D7" w:rsidRPr="00A95759" w:rsidRDefault="00D427D7" w:rsidP="00D427D7">
      <w:pPr>
        <w:spacing w:line="276" w:lineRule="auto"/>
        <w:jc w:val="both"/>
        <w:rPr>
          <w:rFonts w:ascii="Arial Narrow" w:hAnsi="Arial Narrow" w:cs="Arial"/>
          <w:b/>
          <w:sz w:val="27"/>
          <w:szCs w:val="27"/>
        </w:rPr>
      </w:pPr>
    </w:p>
    <w:p w:rsidR="00D427D7" w:rsidRPr="00A95759" w:rsidRDefault="00D427D7" w:rsidP="00D427D7">
      <w:pPr>
        <w:spacing w:line="360" w:lineRule="auto"/>
        <w:ind w:firstLine="708"/>
        <w:jc w:val="both"/>
        <w:rPr>
          <w:rFonts w:ascii="Arial Narrow" w:hAnsi="Arial Narrow"/>
          <w:sz w:val="27"/>
          <w:szCs w:val="27"/>
        </w:rPr>
      </w:pPr>
      <w:r w:rsidRPr="00A95759">
        <w:rPr>
          <w:rFonts w:ascii="Arial Narrow" w:hAnsi="Arial Narrow"/>
          <w:sz w:val="27"/>
          <w:szCs w:val="27"/>
        </w:rPr>
        <w:t xml:space="preserve">En su oportunidad, archívese este expediente, como asunto totalmente concluido y </w:t>
      </w:r>
      <w:proofErr w:type="spellStart"/>
      <w:r w:rsidRPr="00A95759">
        <w:rPr>
          <w:rFonts w:ascii="Arial Narrow" w:hAnsi="Arial Narrow"/>
          <w:sz w:val="27"/>
          <w:szCs w:val="27"/>
        </w:rPr>
        <w:t>dése</w:t>
      </w:r>
      <w:proofErr w:type="spellEnd"/>
      <w:r w:rsidRPr="00A95759">
        <w:rPr>
          <w:rFonts w:ascii="Arial Narrow" w:hAnsi="Arial Narrow"/>
          <w:sz w:val="27"/>
          <w:szCs w:val="27"/>
        </w:rPr>
        <w:t xml:space="preserve"> de baja en el Libro de Registro de este Juzgado. . . . . . . . . . . . . . . </w:t>
      </w:r>
    </w:p>
    <w:p w:rsidR="00D427D7" w:rsidRPr="00A95759" w:rsidRDefault="00D427D7" w:rsidP="00D427D7">
      <w:pPr>
        <w:spacing w:line="276" w:lineRule="auto"/>
        <w:jc w:val="both"/>
        <w:rPr>
          <w:rFonts w:ascii="Arial Narrow" w:hAnsi="Arial Narrow"/>
          <w:sz w:val="27"/>
          <w:szCs w:val="27"/>
        </w:rPr>
      </w:pPr>
    </w:p>
    <w:p w:rsidR="00D427D7" w:rsidRPr="00A95759" w:rsidRDefault="00D427D7" w:rsidP="00D427D7">
      <w:pPr>
        <w:spacing w:line="360" w:lineRule="auto"/>
        <w:ind w:firstLine="708"/>
        <w:jc w:val="both"/>
        <w:rPr>
          <w:rFonts w:ascii="Arial Narrow" w:hAnsi="Arial Narrow"/>
          <w:sz w:val="27"/>
          <w:szCs w:val="27"/>
        </w:rPr>
      </w:pPr>
      <w:r w:rsidRPr="00A95759">
        <w:rPr>
          <w:rFonts w:ascii="Arial Narrow" w:hAnsi="Arial Narrow"/>
          <w:sz w:val="27"/>
          <w:szCs w:val="27"/>
        </w:rPr>
        <w:t>Notifíquese a la autoridad demandada por oficio y a la parte actora personalmente en el domicilio señalado en autos para tal efecto. . . . . . . .  . . . . . . . .</w:t>
      </w:r>
      <w:r w:rsidRPr="00A95759">
        <w:rPr>
          <w:rFonts w:ascii="Arial Narrow" w:hAnsi="Arial Narrow" w:cs="Arial"/>
          <w:sz w:val="27"/>
          <w:szCs w:val="27"/>
        </w:rPr>
        <w:t xml:space="preserve"> </w:t>
      </w:r>
    </w:p>
    <w:p w:rsidR="00D427D7" w:rsidRPr="00A95759" w:rsidRDefault="00D427D7" w:rsidP="00D427D7">
      <w:pPr>
        <w:pStyle w:val="Sangra2detindependiente"/>
        <w:spacing w:line="360" w:lineRule="auto"/>
        <w:ind w:left="0" w:firstLine="708"/>
        <w:jc w:val="both"/>
        <w:rPr>
          <w:rFonts w:ascii="Arial Narrow" w:hAnsi="Arial Narrow"/>
          <w:kern w:val="3"/>
          <w:sz w:val="27"/>
          <w:szCs w:val="27"/>
          <w:lang w:eastAsia="zh-CN"/>
        </w:rPr>
      </w:pPr>
    </w:p>
    <w:p w:rsidR="00C74415" w:rsidRPr="00A95759" w:rsidRDefault="00C74415" w:rsidP="00C74415">
      <w:pPr>
        <w:spacing w:line="360" w:lineRule="auto"/>
        <w:ind w:firstLine="708"/>
        <w:jc w:val="both"/>
        <w:rPr>
          <w:rFonts w:ascii="Arial Narrow" w:hAnsi="Arial Narrow"/>
          <w:sz w:val="27"/>
          <w:szCs w:val="27"/>
        </w:rPr>
      </w:pPr>
      <w:r w:rsidRPr="00A95759">
        <w:rPr>
          <w:rFonts w:ascii="Arial Narrow" w:hAnsi="Arial Narrow"/>
          <w:sz w:val="27"/>
          <w:szCs w:val="27"/>
        </w:rPr>
        <w:t xml:space="preserve">Así lo resolvió y firma, en 04 cuatro tantos, el </w:t>
      </w:r>
      <w:r w:rsidRPr="00A95759">
        <w:rPr>
          <w:rFonts w:ascii="Arial Narrow" w:hAnsi="Arial Narrow"/>
          <w:b/>
          <w:sz w:val="27"/>
          <w:szCs w:val="27"/>
        </w:rPr>
        <w:t xml:space="preserve">MAESTRO JOSÉ JORGE PÉREZ COLUNGA, </w:t>
      </w:r>
      <w:r w:rsidRPr="00A95759">
        <w:rPr>
          <w:rFonts w:ascii="Arial Narrow" w:hAnsi="Arial Narrow"/>
          <w:sz w:val="27"/>
          <w:szCs w:val="27"/>
        </w:rPr>
        <w:t xml:space="preserve">Juez Primero Administrativo Municipal de León, Guanajuato, quien actúa asistido en forma legal con la </w:t>
      </w:r>
      <w:r w:rsidRPr="00A95759">
        <w:rPr>
          <w:rFonts w:ascii="Arial Narrow" w:hAnsi="Arial Narrow"/>
          <w:b/>
          <w:sz w:val="27"/>
          <w:szCs w:val="27"/>
        </w:rPr>
        <w:t>LICENCIADA OFELIA GÓMEZ HERNÁNDEZ,</w:t>
      </w:r>
      <w:r w:rsidRPr="00A95759">
        <w:rPr>
          <w:rFonts w:ascii="Arial Narrow" w:hAnsi="Arial Narrow"/>
          <w:sz w:val="27"/>
          <w:szCs w:val="27"/>
        </w:rPr>
        <w:t xml:space="preserve"> Secretaria de Estudio y Cuenta</w:t>
      </w:r>
      <w:r w:rsidRPr="00A95759">
        <w:rPr>
          <w:rFonts w:ascii="Arial Narrow" w:hAnsi="Arial Narrow"/>
          <w:b/>
          <w:sz w:val="27"/>
          <w:szCs w:val="27"/>
        </w:rPr>
        <w:t>.- que da fe</w:t>
      </w:r>
      <w:r w:rsidRPr="00A95759">
        <w:rPr>
          <w:rFonts w:ascii="Arial Narrow" w:hAnsi="Arial Narrow"/>
          <w:sz w:val="27"/>
          <w:szCs w:val="27"/>
        </w:rPr>
        <w:t xml:space="preserve">. . . . . . . . . . . . . . . . . . . . . </w:t>
      </w:r>
    </w:p>
    <w:sectPr w:rsidR="00C74415" w:rsidRPr="00A95759" w:rsidSect="00F21C7C">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A7" w:rsidRDefault="004B44A7" w:rsidP="00A135B2">
      <w:r>
        <w:separator/>
      </w:r>
    </w:p>
  </w:endnote>
  <w:endnote w:type="continuationSeparator" w:id="0">
    <w:p w:rsidR="004B44A7" w:rsidRDefault="004B44A7"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A7" w:rsidRDefault="004B44A7" w:rsidP="00A135B2">
      <w:r>
        <w:separator/>
      </w:r>
    </w:p>
  </w:footnote>
  <w:footnote w:type="continuationSeparator" w:id="0">
    <w:p w:rsidR="004B44A7" w:rsidRDefault="004B44A7"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20FCB" w:rsidRDefault="00D20F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5759">
      <w:rPr>
        <w:rStyle w:val="Nmerodepgina"/>
        <w:noProof/>
      </w:rPr>
      <w:t>6</w:t>
    </w:r>
    <w:r>
      <w:rPr>
        <w:rStyle w:val="Nmerodepgina"/>
      </w:rPr>
      <w:fldChar w:fldCharType="end"/>
    </w:r>
  </w:p>
  <w:p w:rsidR="006C008E" w:rsidRPr="00183298" w:rsidRDefault="006C008E" w:rsidP="006C008E">
    <w:pPr>
      <w:pStyle w:val="Encabezado"/>
      <w:jc w:val="right"/>
      <w:rPr>
        <w:rFonts w:ascii="Arial Narrow" w:hAnsi="Arial Narrow"/>
        <w:sz w:val="16"/>
        <w:szCs w:val="16"/>
        <w:lang w:val="es-MX"/>
      </w:rPr>
    </w:pPr>
    <w:r>
      <w:rPr>
        <w:rFonts w:ascii="Arial Narrow" w:hAnsi="Arial Narrow"/>
        <w:sz w:val="16"/>
        <w:szCs w:val="16"/>
        <w:lang w:val="es-MX"/>
      </w:rPr>
      <w:tab/>
    </w:r>
    <w:r>
      <w:rPr>
        <w:rFonts w:ascii="Arial Narrow" w:hAnsi="Arial Narrow"/>
        <w:sz w:val="16"/>
        <w:szCs w:val="16"/>
        <w:lang w:val="es-MX"/>
      </w:rPr>
      <w:tab/>
    </w:r>
    <w:r w:rsidR="00252013">
      <w:rPr>
        <w:rFonts w:ascii="Arial Narrow" w:hAnsi="Arial Narrow"/>
        <w:sz w:val="16"/>
        <w:szCs w:val="16"/>
        <w:lang w:val="es-MX"/>
      </w:rPr>
      <w:t>Expediente. 0035</w:t>
    </w:r>
    <w:r w:rsidRPr="00183298">
      <w:rPr>
        <w:rFonts w:ascii="Arial Narrow" w:hAnsi="Arial Narrow"/>
        <w:sz w:val="16"/>
        <w:szCs w:val="16"/>
        <w:lang w:val="es-MX"/>
      </w:rPr>
      <w:t>/2016-JN</w:t>
    </w:r>
  </w:p>
  <w:p w:rsidR="00D20FCB" w:rsidRDefault="006C008E" w:rsidP="006C008E">
    <w:pPr>
      <w:pStyle w:val="Encabezado"/>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 xml:space="preserve">                    </w:t>
    </w:r>
    <w:r w:rsidR="008F3456">
      <w:rPr>
        <w:rFonts w:ascii="Arial Narrow" w:hAnsi="Arial Narrow"/>
        <w:sz w:val="16"/>
        <w:szCs w:val="16"/>
        <w:lang w:val="es-MX"/>
      </w:rPr>
      <w:t xml:space="preserve">   </w:t>
    </w:r>
    <w:r w:rsidR="00252013">
      <w:rPr>
        <w:rFonts w:ascii="Arial Narrow" w:hAnsi="Arial Narrow"/>
        <w:sz w:val="16"/>
        <w:szCs w:val="16"/>
        <w:lang w:val="es-MX"/>
      </w:rPr>
      <w:t xml:space="preserve">                Expediente. 0035</w:t>
    </w:r>
    <w:r w:rsidRPr="00183298">
      <w:rPr>
        <w:rFonts w:ascii="Arial Narrow" w:hAnsi="Arial Narrow"/>
        <w:sz w:val="16"/>
        <w:szCs w:val="16"/>
        <w:lang w:val="es-MX"/>
      </w:rPr>
      <w:t>/2016-JN</w:t>
    </w:r>
  </w:p>
  <w:p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Juzgado Primero Administrativo Municipal</w:t>
    </w:r>
  </w:p>
  <w:p w:rsidR="005E7B5C" w:rsidRDefault="005E7B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0157D"/>
    <w:rsid w:val="00010CB2"/>
    <w:rsid w:val="00011013"/>
    <w:rsid w:val="00023D86"/>
    <w:rsid w:val="00032132"/>
    <w:rsid w:val="000349CA"/>
    <w:rsid w:val="000463AB"/>
    <w:rsid w:val="000464B5"/>
    <w:rsid w:val="000470B8"/>
    <w:rsid w:val="00052879"/>
    <w:rsid w:val="00065165"/>
    <w:rsid w:val="00065A4C"/>
    <w:rsid w:val="00083E44"/>
    <w:rsid w:val="00094F0C"/>
    <w:rsid w:val="000A1739"/>
    <w:rsid w:val="000A7AEC"/>
    <w:rsid w:val="000B376C"/>
    <w:rsid w:val="000C4169"/>
    <w:rsid w:val="000D153A"/>
    <w:rsid w:val="000D36C8"/>
    <w:rsid w:val="000D4445"/>
    <w:rsid w:val="000E0ABE"/>
    <w:rsid w:val="000E1A31"/>
    <w:rsid w:val="000E57C4"/>
    <w:rsid w:val="000F0265"/>
    <w:rsid w:val="000F100E"/>
    <w:rsid w:val="000F6E9E"/>
    <w:rsid w:val="000F7614"/>
    <w:rsid w:val="000F7788"/>
    <w:rsid w:val="00112096"/>
    <w:rsid w:val="00112D37"/>
    <w:rsid w:val="00113239"/>
    <w:rsid w:val="0012144B"/>
    <w:rsid w:val="00124086"/>
    <w:rsid w:val="00125A38"/>
    <w:rsid w:val="00130CA5"/>
    <w:rsid w:val="0013285F"/>
    <w:rsid w:val="00136ABC"/>
    <w:rsid w:val="00153C67"/>
    <w:rsid w:val="001616A6"/>
    <w:rsid w:val="00172597"/>
    <w:rsid w:val="0018167A"/>
    <w:rsid w:val="001820B7"/>
    <w:rsid w:val="0018502E"/>
    <w:rsid w:val="00190CB8"/>
    <w:rsid w:val="00190D78"/>
    <w:rsid w:val="001916B7"/>
    <w:rsid w:val="00195A72"/>
    <w:rsid w:val="001A3269"/>
    <w:rsid w:val="001A6128"/>
    <w:rsid w:val="001B2AD1"/>
    <w:rsid w:val="001B6369"/>
    <w:rsid w:val="001C17CB"/>
    <w:rsid w:val="001D7092"/>
    <w:rsid w:val="001D78C8"/>
    <w:rsid w:val="001E2048"/>
    <w:rsid w:val="001E3F29"/>
    <w:rsid w:val="00200C39"/>
    <w:rsid w:val="00204005"/>
    <w:rsid w:val="00205989"/>
    <w:rsid w:val="00207C05"/>
    <w:rsid w:val="0021122F"/>
    <w:rsid w:val="00213F78"/>
    <w:rsid w:val="002221D0"/>
    <w:rsid w:val="00227DA1"/>
    <w:rsid w:val="00227DDD"/>
    <w:rsid w:val="00242AA6"/>
    <w:rsid w:val="0024370E"/>
    <w:rsid w:val="0024493B"/>
    <w:rsid w:val="00247912"/>
    <w:rsid w:val="00252013"/>
    <w:rsid w:val="0025557F"/>
    <w:rsid w:val="002559A7"/>
    <w:rsid w:val="00261518"/>
    <w:rsid w:val="00270628"/>
    <w:rsid w:val="00271394"/>
    <w:rsid w:val="00275628"/>
    <w:rsid w:val="00284408"/>
    <w:rsid w:val="00287D0F"/>
    <w:rsid w:val="002977BE"/>
    <w:rsid w:val="002A6C6D"/>
    <w:rsid w:val="002B0AB8"/>
    <w:rsid w:val="002C7C5E"/>
    <w:rsid w:val="002D2DA3"/>
    <w:rsid w:val="002D5CC5"/>
    <w:rsid w:val="002E159B"/>
    <w:rsid w:val="002E1CC4"/>
    <w:rsid w:val="002E3669"/>
    <w:rsid w:val="002E46CE"/>
    <w:rsid w:val="002E79EB"/>
    <w:rsid w:val="002F0CE5"/>
    <w:rsid w:val="002F58E5"/>
    <w:rsid w:val="002F75E7"/>
    <w:rsid w:val="003007B1"/>
    <w:rsid w:val="00305410"/>
    <w:rsid w:val="0030763D"/>
    <w:rsid w:val="00311F16"/>
    <w:rsid w:val="003132E0"/>
    <w:rsid w:val="0032020A"/>
    <w:rsid w:val="0032213D"/>
    <w:rsid w:val="00333C09"/>
    <w:rsid w:val="00337FEC"/>
    <w:rsid w:val="00351C9F"/>
    <w:rsid w:val="00356B44"/>
    <w:rsid w:val="00357EE1"/>
    <w:rsid w:val="00361F51"/>
    <w:rsid w:val="00362554"/>
    <w:rsid w:val="00363CC1"/>
    <w:rsid w:val="00363EFC"/>
    <w:rsid w:val="00375416"/>
    <w:rsid w:val="00384772"/>
    <w:rsid w:val="00394547"/>
    <w:rsid w:val="00395BB4"/>
    <w:rsid w:val="003A183F"/>
    <w:rsid w:val="003A3131"/>
    <w:rsid w:val="003A3587"/>
    <w:rsid w:val="003A4FCE"/>
    <w:rsid w:val="003B006B"/>
    <w:rsid w:val="003B144D"/>
    <w:rsid w:val="003B45FB"/>
    <w:rsid w:val="003B7882"/>
    <w:rsid w:val="003B7C79"/>
    <w:rsid w:val="003C2E54"/>
    <w:rsid w:val="003C7875"/>
    <w:rsid w:val="003D130E"/>
    <w:rsid w:val="003E1025"/>
    <w:rsid w:val="003E23F8"/>
    <w:rsid w:val="00404722"/>
    <w:rsid w:val="0041078F"/>
    <w:rsid w:val="0041123D"/>
    <w:rsid w:val="00412B01"/>
    <w:rsid w:val="00412FC4"/>
    <w:rsid w:val="00423608"/>
    <w:rsid w:val="0042579B"/>
    <w:rsid w:val="00432248"/>
    <w:rsid w:val="00440E98"/>
    <w:rsid w:val="0044471B"/>
    <w:rsid w:val="00445727"/>
    <w:rsid w:val="00445B91"/>
    <w:rsid w:val="00452D48"/>
    <w:rsid w:val="0045345E"/>
    <w:rsid w:val="00453517"/>
    <w:rsid w:val="004551C1"/>
    <w:rsid w:val="00460A09"/>
    <w:rsid w:val="00481D4A"/>
    <w:rsid w:val="0048463F"/>
    <w:rsid w:val="00486757"/>
    <w:rsid w:val="004900D8"/>
    <w:rsid w:val="00492924"/>
    <w:rsid w:val="00495CF8"/>
    <w:rsid w:val="004A0CBE"/>
    <w:rsid w:val="004B44A7"/>
    <w:rsid w:val="004B477C"/>
    <w:rsid w:val="004C0CF8"/>
    <w:rsid w:val="004C55C3"/>
    <w:rsid w:val="004C79BB"/>
    <w:rsid w:val="004C7F52"/>
    <w:rsid w:val="004E4EE6"/>
    <w:rsid w:val="004F6215"/>
    <w:rsid w:val="004F6A9A"/>
    <w:rsid w:val="004F785A"/>
    <w:rsid w:val="00500ECE"/>
    <w:rsid w:val="00503AA7"/>
    <w:rsid w:val="0050653A"/>
    <w:rsid w:val="0051263E"/>
    <w:rsid w:val="00517730"/>
    <w:rsid w:val="00521A0C"/>
    <w:rsid w:val="0052635C"/>
    <w:rsid w:val="005339D2"/>
    <w:rsid w:val="005405AC"/>
    <w:rsid w:val="00544589"/>
    <w:rsid w:val="005452A9"/>
    <w:rsid w:val="00546E84"/>
    <w:rsid w:val="0054766F"/>
    <w:rsid w:val="00550EF6"/>
    <w:rsid w:val="00552335"/>
    <w:rsid w:val="0055295A"/>
    <w:rsid w:val="00562317"/>
    <w:rsid w:val="00567611"/>
    <w:rsid w:val="00570184"/>
    <w:rsid w:val="00570948"/>
    <w:rsid w:val="005751E8"/>
    <w:rsid w:val="00575DDF"/>
    <w:rsid w:val="005769BC"/>
    <w:rsid w:val="00576E8B"/>
    <w:rsid w:val="0058083D"/>
    <w:rsid w:val="00584FB5"/>
    <w:rsid w:val="00586114"/>
    <w:rsid w:val="00590272"/>
    <w:rsid w:val="005A2BD6"/>
    <w:rsid w:val="005A3B49"/>
    <w:rsid w:val="005A4711"/>
    <w:rsid w:val="005B52D0"/>
    <w:rsid w:val="005B77A6"/>
    <w:rsid w:val="005C18CC"/>
    <w:rsid w:val="005D359C"/>
    <w:rsid w:val="005D45B7"/>
    <w:rsid w:val="005E23F4"/>
    <w:rsid w:val="005E7B5C"/>
    <w:rsid w:val="005F3C81"/>
    <w:rsid w:val="005F4ADE"/>
    <w:rsid w:val="005F4E64"/>
    <w:rsid w:val="006013FD"/>
    <w:rsid w:val="00605C80"/>
    <w:rsid w:val="00607DA3"/>
    <w:rsid w:val="00622A02"/>
    <w:rsid w:val="006352A1"/>
    <w:rsid w:val="00636A33"/>
    <w:rsid w:val="00643DC2"/>
    <w:rsid w:val="0065723B"/>
    <w:rsid w:val="00660926"/>
    <w:rsid w:val="006717F4"/>
    <w:rsid w:val="0067376C"/>
    <w:rsid w:val="0068186B"/>
    <w:rsid w:val="00685558"/>
    <w:rsid w:val="00696788"/>
    <w:rsid w:val="00697B90"/>
    <w:rsid w:val="006A5117"/>
    <w:rsid w:val="006B1786"/>
    <w:rsid w:val="006B2465"/>
    <w:rsid w:val="006B6FD5"/>
    <w:rsid w:val="006C008E"/>
    <w:rsid w:val="006C29DF"/>
    <w:rsid w:val="006C3A13"/>
    <w:rsid w:val="006D0D1A"/>
    <w:rsid w:val="006D5595"/>
    <w:rsid w:val="006D7269"/>
    <w:rsid w:val="006E3150"/>
    <w:rsid w:val="006E75C9"/>
    <w:rsid w:val="006E78D2"/>
    <w:rsid w:val="006F1FA0"/>
    <w:rsid w:val="006F5184"/>
    <w:rsid w:val="0070042F"/>
    <w:rsid w:val="00705BEA"/>
    <w:rsid w:val="00717591"/>
    <w:rsid w:val="007206D9"/>
    <w:rsid w:val="00722116"/>
    <w:rsid w:val="0073292A"/>
    <w:rsid w:val="00733DF9"/>
    <w:rsid w:val="007417F9"/>
    <w:rsid w:val="00741874"/>
    <w:rsid w:val="00744918"/>
    <w:rsid w:val="007634F8"/>
    <w:rsid w:val="007678C6"/>
    <w:rsid w:val="0078281B"/>
    <w:rsid w:val="007936B0"/>
    <w:rsid w:val="00796610"/>
    <w:rsid w:val="007A5DBA"/>
    <w:rsid w:val="007B4CD7"/>
    <w:rsid w:val="007C221A"/>
    <w:rsid w:val="007C366D"/>
    <w:rsid w:val="007C78F9"/>
    <w:rsid w:val="007D0F32"/>
    <w:rsid w:val="007D2602"/>
    <w:rsid w:val="007D477F"/>
    <w:rsid w:val="007E604D"/>
    <w:rsid w:val="007E68EA"/>
    <w:rsid w:val="007E785C"/>
    <w:rsid w:val="007F06D2"/>
    <w:rsid w:val="007F6105"/>
    <w:rsid w:val="00802BEE"/>
    <w:rsid w:val="008055A3"/>
    <w:rsid w:val="00815963"/>
    <w:rsid w:val="0081785E"/>
    <w:rsid w:val="008260AE"/>
    <w:rsid w:val="00827A09"/>
    <w:rsid w:val="0083317A"/>
    <w:rsid w:val="008373FE"/>
    <w:rsid w:val="00840D8F"/>
    <w:rsid w:val="00841EEF"/>
    <w:rsid w:val="00850888"/>
    <w:rsid w:val="00857051"/>
    <w:rsid w:val="00867654"/>
    <w:rsid w:val="008770DA"/>
    <w:rsid w:val="00877C44"/>
    <w:rsid w:val="008865CC"/>
    <w:rsid w:val="008906B8"/>
    <w:rsid w:val="00891C49"/>
    <w:rsid w:val="00894CB3"/>
    <w:rsid w:val="008958B6"/>
    <w:rsid w:val="008A504F"/>
    <w:rsid w:val="008A57E2"/>
    <w:rsid w:val="008A63E4"/>
    <w:rsid w:val="008B484C"/>
    <w:rsid w:val="008C2146"/>
    <w:rsid w:val="008C681F"/>
    <w:rsid w:val="008C7EF1"/>
    <w:rsid w:val="008D0A47"/>
    <w:rsid w:val="008D14AD"/>
    <w:rsid w:val="008D6663"/>
    <w:rsid w:val="008D7BFB"/>
    <w:rsid w:val="008E6662"/>
    <w:rsid w:val="008F3456"/>
    <w:rsid w:val="008F3CBE"/>
    <w:rsid w:val="009076D9"/>
    <w:rsid w:val="00911C72"/>
    <w:rsid w:val="009151B8"/>
    <w:rsid w:val="0092015F"/>
    <w:rsid w:val="00924166"/>
    <w:rsid w:val="00925DAC"/>
    <w:rsid w:val="00927B1F"/>
    <w:rsid w:val="00945D5A"/>
    <w:rsid w:val="00945E98"/>
    <w:rsid w:val="00946AA4"/>
    <w:rsid w:val="00950932"/>
    <w:rsid w:val="009524E4"/>
    <w:rsid w:val="00954713"/>
    <w:rsid w:val="009549B2"/>
    <w:rsid w:val="00960965"/>
    <w:rsid w:val="009613B7"/>
    <w:rsid w:val="00971D5E"/>
    <w:rsid w:val="009726D0"/>
    <w:rsid w:val="00972ACE"/>
    <w:rsid w:val="00994259"/>
    <w:rsid w:val="009A7511"/>
    <w:rsid w:val="009B01EB"/>
    <w:rsid w:val="009B2A47"/>
    <w:rsid w:val="009B4C2A"/>
    <w:rsid w:val="009C0953"/>
    <w:rsid w:val="009C276E"/>
    <w:rsid w:val="009C2AA8"/>
    <w:rsid w:val="009C5EFF"/>
    <w:rsid w:val="009D733B"/>
    <w:rsid w:val="009E2650"/>
    <w:rsid w:val="009E2BC0"/>
    <w:rsid w:val="009E57EB"/>
    <w:rsid w:val="009E5B6C"/>
    <w:rsid w:val="009F19F4"/>
    <w:rsid w:val="009F23BF"/>
    <w:rsid w:val="00A12642"/>
    <w:rsid w:val="00A135B2"/>
    <w:rsid w:val="00A32536"/>
    <w:rsid w:val="00A43D11"/>
    <w:rsid w:val="00A44A01"/>
    <w:rsid w:val="00A52D4E"/>
    <w:rsid w:val="00A5585B"/>
    <w:rsid w:val="00A61A16"/>
    <w:rsid w:val="00A65A86"/>
    <w:rsid w:val="00A70DB3"/>
    <w:rsid w:val="00A723B4"/>
    <w:rsid w:val="00A72662"/>
    <w:rsid w:val="00A76F9E"/>
    <w:rsid w:val="00A95759"/>
    <w:rsid w:val="00AA1359"/>
    <w:rsid w:val="00AA2437"/>
    <w:rsid w:val="00AB41E3"/>
    <w:rsid w:val="00AB4CB6"/>
    <w:rsid w:val="00AC2900"/>
    <w:rsid w:val="00AC3B4D"/>
    <w:rsid w:val="00AE463B"/>
    <w:rsid w:val="00AE4C5E"/>
    <w:rsid w:val="00AF2607"/>
    <w:rsid w:val="00B02E34"/>
    <w:rsid w:val="00B030A1"/>
    <w:rsid w:val="00B05E48"/>
    <w:rsid w:val="00B20121"/>
    <w:rsid w:val="00B36967"/>
    <w:rsid w:val="00B415ED"/>
    <w:rsid w:val="00B42AA9"/>
    <w:rsid w:val="00B61389"/>
    <w:rsid w:val="00B64E77"/>
    <w:rsid w:val="00B811AA"/>
    <w:rsid w:val="00B81FA6"/>
    <w:rsid w:val="00B94628"/>
    <w:rsid w:val="00BA2542"/>
    <w:rsid w:val="00BA472B"/>
    <w:rsid w:val="00BA792D"/>
    <w:rsid w:val="00BB4B9B"/>
    <w:rsid w:val="00BB7D58"/>
    <w:rsid w:val="00BE0DA6"/>
    <w:rsid w:val="00C05E93"/>
    <w:rsid w:val="00C13F08"/>
    <w:rsid w:val="00C13F3F"/>
    <w:rsid w:val="00C140B1"/>
    <w:rsid w:val="00C168E2"/>
    <w:rsid w:val="00C17B0E"/>
    <w:rsid w:val="00C229A3"/>
    <w:rsid w:val="00C254C8"/>
    <w:rsid w:val="00C357B9"/>
    <w:rsid w:val="00C406F4"/>
    <w:rsid w:val="00C43531"/>
    <w:rsid w:val="00C47132"/>
    <w:rsid w:val="00C60180"/>
    <w:rsid w:val="00C73EFD"/>
    <w:rsid w:val="00C74415"/>
    <w:rsid w:val="00C76E7A"/>
    <w:rsid w:val="00C82773"/>
    <w:rsid w:val="00C82909"/>
    <w:rsid w:val="00C83330"/>
    <w:rsid w:val="00C83A43"/>
    <w:rsid w:val="00C93899"/>
    <w:rsid w:val="00C94408"/>
    <w:rsid w:val="00C95CC3"/>
    <w:rsid w:val="00C970DA"/>
    <w:rsid w:val="00CA3175"/>
    <w:rsid w:val="00CA6CB8"/>
    <w:rsid w:val="00CD17F9"/>
    <w:rsid w:val="00CD1F8D"/>
    <w:rsid w:val="00CD55DC"/>
    <w:rsid w:val="00CF0119"/>
    <w:rsid w:val="00CF0412"/>
    <w:rsid w:val="00CF0B2C"/>
    <w:rsid w:val="00CF10DE"/>
    <w:rsid w:val="00CF15FD"/>
    <w:rsid w:val="00CF2C3F"/>
    <w:rsid w:val="00D02066"/>
    <w:rsid w:val="00D11B78"/>
    <w:rsid w:val="00D164C7"/>
    <w:rsid w:val="00D20FCB"/>
    <w:rsid w:val="00D35EE8"/>
    <w:rsid w:val="00D427D7"/>
    <w:rsid w:val="00D44FB4"/>
    <w:rsid w:val="00D473D4"/>
    <w:rsid w:val="00D602CC"/>
    <w:rsid w:val="00D65EDB"/>
    <w:rsid w:val="00D751DC"/>
    <w:rsid w:val="00D84F4E"/>
    <w:rsid w:val="00D871E9"/>
    <w:rsid w:val="00DA3BF8"/>
    <w:rsid w:val="00DA43A1"/>
    <w:rsid w:val="00DA5A4D"/>
    <w:rsid w:val="00DB3788"/>
    <w:rsid w:val="00DB5616"/>
    <w:rsid w:val="00DC05AE"/>
    <w:rsid w:val="00DD6501"/>
    <w:rsid w:val="00DE21F1"/>
    <w:rsid w:val="00DE3D04"/>
    <w:rsid w:val="00DE5B0E"/>
    <w:rsid w:val="00DE6CC9"/>
    <w:rsid w:val="00DF52A6"/>
    <w:rsid w:val="00E004D0"/>
    <w:rsid w:val="00E01566"/>
    <w:rsid w:val="00E06387"/>
    <w:rsid w:val="00E10FEF"/>
    <w:rsid w:val="00E25492"/>
    <w:rsid w:val="00E34E76"/>
    <w:rsid w:val="00E358E0"/>
    <w:rsid w:val="00E3744B"/>
    <w:rsid w:val="00E418AF"/>
    <w:rsid w:val="00E46C12"/>
    <w:rsid w:val="00E6097E"/>
    <w:rsid w:val="00E6161A"/>
    <w:rsid w:val="00E667B5"/>
    <w:rsid w:val="00E67FF3"/>
    <w:rsid w:val="00E7449B"/>
    <w:rsid w:val="00E8400E"/>
    <w:rsid w:val="00E86BFD"/>
    <w:rsid w:val="00E86C0D"/>
    <w:rsid w:val="00E87949"/>
    <w:rsid w:val="00E96086"/>
    <w:rsid w:val="00EA091E"/>
    <w:rsid w:val="00EA1A37"/>
    <w:rsid w:val="00EC1A13"/>
    <w:rsid w:val="00EC2355"/>
    <w:rsid w:val="00ED3A9C"/>
    <w:rsid w:val="00EE1532"/>
    <w:rsid w:val="00EE4CD5"/>
    <w:rsid w:val="00EE56DF"/>
    <w:rsid w:val="00EE6AFC"/>
    <w:rsid w:val="00EF0D90"/>
    <w:rsid w:val="00EF320E"/>
    <w:rsid w:val="00F02260"/>
    <w:rsid w:val="00F03A4C"/>
    <w:rsid w:val="00F11C96"/>
    <w:rsid w:val="00F137CD"/>
    <w:rsid w:val="00F146DF"/>
    <w:rsid w:val="00F14A8B"/>
    <w:rsid w:val="00F205E1"/>
    <w:rsid w:val="00F21C7C"/>
    <w:rsid w:val="00F33735"/>
    <w:rsid w:val="00F34FFB"/>
    <w:rsid w:val="00F532F4"/>
    <w:rsid w:val="00F53F6C"/>
    <w:rsid w:val="00F645F0"/>
    <w:rsid w:val="00F66DCB"/>
    <w:rsid w:val="00F66FF0"/>
    <w:rsid w:val="00F670AF"/>
    <w:rsid w:val="00F843A8"/>
    <w:rsid w:val="00F953F7"/>
    <w:rsid w:val="00FA2B49"/>
    <w:rsid w:val="00FA30CF"/>
    <w:rsid w:val="00FB4402"/>
    <w:rsid w:val="00FC1CE5"/>
    <w:rsid w:val="00FD47F2"/>
    <w:rsid w:val="00FD4D82"/>
    <w:rsid w:val="00FE77FA"/>
    <w:rsid w:val="00FF2E0C"/>
    <w:rsid w:val="00FF624A"/>
    <w:rsid w:val="00FF7FC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9B2A47"/>
    <w:rPr>
      <w:sz w:val="20"/>
      <w:szCs w:val="20"/>
    </w:rPr>
  </w:style>
  <w:style w:type="character" w:customStyle="1" w:styleId="TextonotapieCar">
    <w:name w:val="Texto nota pie Car"/>
    <w:basedOn w:val="Fuentedeprrafopredeter"/>
    <w:link w:val="Textonotapie"/>
    <w:uiPriority w:val="99"/>
    <w:semiHidden/>
    <w:rsid w:val="009B2A4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B2A47"/>
    <w:rPr>
      <w:vertAlign w:val="superscript"/>
    </w:rPr>
  </w:style>
  <w:style w:type="paragraph" w:styleId="Sangra2detindependiente">
    <w:name w:val="Body Text Indent 2"/>
    <w:basedOn w:val="Normal"/>
    <w:link w:val="Sangra2detindependienteCar"/>
    <w:uiPriority w:val="99"/>
    <w:semiHidden/>
    <w:unhideWhenUsed/>
    <w:rsid w:val="00D427D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427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923E-C93D-48A7-971E-C00C17EC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1950</Words>
  <Characters>10725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14</cp:revision>
  <cp:lastPrinted>2019-04-03T20:52:00Z</cp:lastPrinted>
  <dcterms:created xsi:type="dcterms:W3CDTF">2019-03-21T17:23:00Z</dcterms:created>
  <dcterms:modified xsi:type="dcterms:W3CDTF">2019-06-27T18:36:00Z</dcterms:modified>
</cp:coreProperties>
</file>